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EECE1"/>
        <w:tblLook w:val="04A0" w:firstRow="1" w:lastRow="0" w:firstColumn="1" w:lastColumn="0" w:noHBand="0" w:noVBand="1"/>
      </w:tblPr>
      <w:tblGrid>
        <w:gridCol w:w="8929"/>
      </w:tblGrid>
      <w:tr w:rsidR="003E4ACB" w:rsidRPr="006C31B6" w:rsidTr="001F04D4">
        <w:tc>
          <w:tcPr>
            <w:tcW w:w="8929" w:type="dxa"/>
            <w:shd w:val="clear" w:color="auto" w:fill="EEECE1"/>
          </w:tcPr>
          <w:p w:rsidR="003E4ACB" w:rsidRPr="006C31B6" w:rsidRDefault="003E4ACB" w:rsidP="003E4ACB">
            <w:pPr>
              <w:pStyle w:val="Naslov1"/>
            </w:pPr>
            <w:r w:rsidRPr="003E4ACB">
              <w:t>STROKOVNO- TEHNIČNA KOORDINACIJA V SADJARSTVU</w:t>
            </w:r>
          </w:p>
        </w:tc>
      </w:tr>
    </w:tbl>
    <w:p w:rsidR="003E4ACB" w:rsidRPr="008D2341" w:rsidRDefault="003E4ACB" w:rsidP="003E4ACB"/>
    <w:p w:rsidR="006B1C71" w:rsidRPr="000B5E9B" w:rsidRDefault="006B1C71" w:rsidP="003E4ACB">
      <w:pPr>
        <w:pStyle w:val="Naslov3"/>
      </w:pPr>
      <w:r w:rsidRPr="000B5E9B">
        <w:t xml:space="preserve">Vsebina in obseg naloge </w:t>
      </w:r>
    </w:p>
    <w:p w:rsidR="006B1C71" w:rsidRPr="000B5E9B" w:rsidRDefault="006B1C71" w:rsidP="003E4ACB">
      <w:pPr>
        <w:rPr>
          <w:b/>
        </w:rPr>
      </w:pPr>
      <w:r w:rsidRPr="000B5E9B">
        <w:t>V okviru Javne službe v sadjarstvu se je z letom 2018 vzpostavil sistem strokovno tehnične koordinacije, ki naj zagotavlja poenotenje delovanja Javne službe v sadjarstvu in ustrezen prenos znanja med raziskovalnimi, izobraževalnimi in svetovalnimi ustanovami. Naloge strokovno tehnične koordinacije izvaja strokovni vodja javne službe dr. Matej Stopar. Cilji strokovno-tehnične koordinacije v sadjarstvu so:</w:t>
      </w:r>
    </w:p>
    <w:p w:rsidR="006B1C71" w:rsidRPr="000B5E9B" w:rsidRDefault="006B1C71" w:rsidP="003E4ACB">
      <w:pPr>
        <w:pStyle w:val="O-nastevanje"/>
      </w:pPr>
      <w:r w:rsidRPr="000B5E9B">
        <w:t>vzpostavljeno strokovno-tehnično vodenje in koordinacija javne službe;</w:t>
      </w:r>
    </w:p>
    <w:p w:rsidR="006B1C71" w:rsidRPr="000B5E9B" w:rsidRDefault="006B1C71" w:rsidP="003E4ACB">
      <w:pPr>
        <w:pStyle w:val="O-nastevanje"/>
      </w:pPr>
      <w:r w:rsidRPr="000B5E9B">
        <w:t>boljši prenos znanja do javne službe kmetijskega svetovanja in pridelovalcev;</w:t>
      </w:r>
    </w:p>
    <w:p w:rsidR="006B1C71" w:rsidRPr="000B5E9B" w:rsidRDefault="006B1C71" w:rsidP="003E4ACB">
      <w:pPr>
        <w:pStyle w:val="O-nastevanje"/>
      </w:pPr>
      <w:r w:rsidRPr="000B5E9B">
        <w:t>vzpostavljeno sodelovanje z ostalimi javnimi službami na področju kmetijstva ter z nevladnimi organizacijami.</w:t>
      </w:r>
    </w:p>
    <w:p w:rsidR="006B1C71" w:rsidRPr="000B5E9B" w:rsidRDefault="006B1C71" w:rsidP="006B1C71">
      <w:pPr>
        <w:spacing w:line="276" w:lineRule="auto"/>
        <w:rPr>
          <w:rFonts w:eastAsia="Calibri"/>
          <w:bCs w:val="0"/>
          <w:color w:val="948A54"/>
        </w:rPr>
      </w:pPr>
    </w:p>
    <w:p w:rsidR="006B1C71" w:rsidRPr="000B5E9B" w:rsidRDefault="006B1C71" w:rsidP="003E4ACB">
      <w:pPr>
        <w:pStyle w:val="Naslov3"/>
      </w:pPr>
      <w:r w:rsidRPr="000B5E9B">
        <w:t>Metode dela, če niso predpisane</w:t>
      </w:r>
    </w:p>
    <w:p w:rsidR="006B1C71" w:rsidRPr="000B5E9B" w:rsidRDefault="006B1C71" w:rsidP="003E4ACB">
      <w:pPr>
        <w:pStyle w:val="O-nastevanje"/>
      </w:pPr>
      <w:r w:rsidRPr="000B5E9B">
        <w:t xml:space="preserve">priprava sestankov in strokovnih posvetov na področju nalog javne službe (selekcija, </w:t>
      </w:r>
      <w:proofErr w:type="spellStart"/>
      <w:r w:rsidRPr="000B5E9B">
        <w:t>introdukcija</w:t>
      </w:r>
      <w:proofErr w:type="spellEnd"/>
      <w:r w:rsidRPr="000B5E9B">
        <w:t>, tehnologije pridelave, vzdrževanje razmnoževalnega materiala),</w:t>
      </w:r>
    </w:p>
    <w:p w:rsidR="006B1C71" w:rsidRPr="000B5E9B" w:rsidRDefault="006B1C71" w:rsidP="003E4ACB">
      <w:pPr>
        <w:pStyle w:val="O-nastevanje"/>
      </w:pPr>
      <w:r w:rsidRPr="000B5E9B">
        <w:t>koordinacija inštitucij oz. izvajalcev, ki delajo na področju javne službe v sadjarstvu,</w:t>
      </w:r>
    </w:p>
    <w:p w:rsidR="006B1C71" w:rsidRPr="000B5E9B" w:rsidRDefault="006B1C71" w:rsidP="003E4ACB">
      <w:pPr>
        <w:pStyle w:val="O-nastevanje"/>
      </w:pPr>
      <w:r w:rsidRPr="000B5E9B">
        <w:t xml:space="preserve">strokovna podpora MKGP in sodelovanje z drugimi ministrstvi v povezavi z delom javne službe in ostalimi vprašanji na področju sadjarstva, </w:t>
      </w:r>
    </w:p>
    <w:p w:rsidR="006B1C71" w:rsidRPr="000B5E9B" w:rsidRDefault="006B1C71" w:rsidP="003E4ACB">
      <w:pPr>
        <w:pStyle w:val="O-nastevanje"/>
      </w:pPr>
      <w:r w:rsidRPr="000B5E9B">
        <w:t xml:space="preserve">koordinacija in združevanje vsebin med izvajalci javne službe v sadjarstvu za pripravo vsebinskega programa dela po posameznih nalogah javne službe, </w:t>
      </w:r>
    </w:p>
    <w:p w:rsidR="006B1C71" w:rsidRPr="000B5E9B" w:rsidRDefault="006B1C71" w:rsidP="003E4ACB">
      <w:pPr>
        <w:pStyle w:val="O-nastevanje"/>
      </w:pPr>
      <w:r w:rsidRPr="000B5E9B">
        <w:t xml:space="preserve">koordinacija in združevanje vsebin med izvajalci javne službe v sadjarstvu za pripravo vsebinskih poročil po posameznih nalogah javne službe, </w:t>
      </w:r>
    </w:p>
    <w:p w:rsidR="006B1C71" w:rsidRPr="000B5E9B" w:rsidRDefault="006B1C71" w:rsidP="003E4ACB">
      <w:pPr>
        <w:pStyle w:val="O-nastevanje"/>
      </w:pPr>
      <w:r w:rsidRPr="000B5E9B">
        <w:t>priprava spletne strani,</w:t>
      </w:r>
    </w:p>
    <w:p w:rsidR="006B1C71" w:rsidRPr="000B5E9B" w:rsidRDefault="006B1C71" w:rsidP="003E4ACB">
      <w:pPr>
        <w:pStyle w:val="O-nastevanje"/>
      </w:pPr>
      <w:r w:rsidRPr="000B5E9B">
        <w:t>vodenje enega tehnološkega poskusa in strokovna pomoč pri izvajanju ostalih tehnoloških poskusov na lokaciji Sadjarskega centra Maribor,</w:t>
      </w:r>
    </w:p>
    <w:p w:rsidR="006B1C71" w:rsidRPr="000B5E9B" w:rsidRDefault="006B1C71" w:rsidP="003E4ACB">
      <w:pPr>
        <w:pStyle w:val="O-nastevanje"/>
      </w:pPr>
      <w:r w:rsidRPr="000B5E9B">
        <w:t>obisk evropskih ter drugih razvojno raziskovalnih inštitucij v svetu z namenom potencialnega prenosa njihovih dosežkov v slovensko prakso,</w:t>
      </w:r>
    </w:p>
    <w:p w:rsidR="006B1C71" w:rsidRPr="000B5E9B" w:rsidRDefault="006B1C71" w:rsidP="003E4ACB">
      <w:pPr>
        <w:pStyle w:val="O-nastevanje"/>
      </w:pPr>
      <w:r w:rsidRPr="000B5E9B">
        <w:t>sodelovanje z mediji, pridelovalci, nevladnimi in izobraževalnimi organizacijami ter širšo javnostjo z namenom uporabe vsebin javne službe v njihovi dejavnosti.</w:t>
      </w:r>
    </w:p>
    <w:p w:rsidR="006B1C71" w:rsidRPr="000B5E9B" w:rsidRDefault="006B1C71" w:rsidP="006B1C71">
      <w:pPr>
        <w:overflowPunct w:val="0"/>
        <w:autoSpaceDE w:val="0"/>
        <w:autoSpaceDN w:val="0"/>
        <w:adjustRightInd w:val="0"/>
        <w:spacing w:line="276" w:lineRule="auto"/>
        <w:contextualSpacing/>
        <w:textAlignment w:val="baseline"/>
        <w:rPr>
          <w:b/>
        </w:rPr>
      </w:pPr>
    </w:p>
    <w:p w:rsidR="00C45A0A" w:rsidRPr="000B5E9B" w:rsidRDefault="00C45A0A" w:rsidP="006B1C71">
      <w:pPr>
        <w:overflowPunct w:val="0"/>
        <w:autoSpaceDE w:val="0"/>
        <w:autoSpaceDN w:val="0"/>
        <w:adjustRightInd w:val="0"/>
        <w:spacing w:line="276" w:lineRule="auto"/>
        <w:contextualSpacing/>
        <w:textAlignment w:val="baseline"/>
        <w:rPr>
          <w:b/>
        </w:rPr>
      </w:pPr>
    </w:p>
    <w:p w:rsidR="006B1C71" w:rsidRPr="000B5E9B" w:rsidRDefault="006B1C71" w:rsidP="003E4ACB">
      <w:pPr>
        <w:pStyle w:val="Naslov3"/>
      </w:pPr>
      <w:r w:rsidRPr="000B5E9B">
        <w:t xml:space="preserve">Letni cilji in kazalniki za doseganje letnih ciljev </w:t>
      </w:r>
    </w:p>
    <w:p w:rsidR="006B1C71" w:rsidRPr="000B5E9B" w:rsidRDefault="006B1C71" w:rsidP="006B1C71">
      <w:pPr>
        <w:autoSpaceDE w:val="0"/>
        <w:autoSpaceDN w:val="0"/>
        <w:adjustRightInd w:val="0"/>
        <w:spacing w:line="276" w:lineRule="auto"/>
        <w:rPr>
          <w:bCs w:val="0"/>
          <w:i/>
          <w:kern w:val="1"/>
        </w:rPr>
      </w:pPr>
    </w:p>
    <w:p w:rsidR="006B1C71" w:rsidRPr="000B5E9B" w:rsidRDefault="00C45A0A" w:rsidP="006B1C71">
      <w:pPr>
        <w:autoSpaceDE w:val="0"/>
        <w:autoSpaceDN w:val="0"/>
        <w:adjustRightInd w:val="0"/>
        <w:spacing w:line="276" w:lineRule="auto"/>
        <w:rPr>
          <w:bCs w:val="0"/>
          <w:color w:val="000000"/>
        </w:rPr>
      </w:pPr>
      <w:bookmarkStart w:id="0" w:name="_GoBack"/>
      <w:bookmarkEnd w:id="0"/>
      <w:r w:rsidRPr="000B5E9B">
        <w:rPr>
          <w:i/>
          <w:kern w:val="1"/>
        </w:rPr>
        <w:t xml:space="preserve">Preglednica </w:t>
      </w:r>
      <w:r w:rsidR="00932B38">
        <w:rPr>
          <w:i/>
          <w:kern w:val="1"/>
        </w:rPr>
        <w:t>1</w:t>
      </w:r>
      <w:r w:rsidR="006B1C71" w:rsidRPr="000B5E9B">
        <w:rPr>
          <w:kern w:val="1"/>
        </w:rPr>
        <w:t>: Letni cilji in kazalniki za doseganje letnih ciljev: vodja JS sadjarstvo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87"/>
        <w:gridCol w:w="4518"/>
      </w:tblGrid>
      <w:tr w:rsidR="006B1C71" w:rsidRPr="000B5E9B" w:rsidTr="009B4E2C">
        <w:tc>
          <w:tcPr>
            <w:tcW w:w="4487" w:type="dxa"/>
            <w:tcBorders>
              <w:top w:val="single" w:sz="4" w:space="0" w:color="000000"/>
              <w:left w:val="single" w:sz="4" w:space="0" w:color="000000"/>
              <w:bottom w:val="single" w:sz="4" w:space="0" w:color="000000"/>
              <w:right w:val="single" w:sz="4" w:space="0" w:color="000000"/>
            </w:tcBorders>
            <w:shd w:val="clear" w:color="auto" w:fill="DDD9C3"/>
            <w:hideMark/>
          </w:tcPr>
          <w:p w:rsidR="006B1C71" w:rsidRPr="000B5E9B" w:rsidRDefault="006B1C71" w:rsidP="003E4ACB">
            <w:pPr>
              <w:pStyle w:val="Tab-not"/>
            </w:pPr>
            <w:r w:rsidRPr="000B5E9B">
              <w:t>Letni cilji</w:t>
            </w:r>
          </w:p>
        </w:tc>
        <w:tc>
          <w:tcPr>
            <w:tcW w:w="4518" w:type="dxa"/>
            <w:tcBorders>
              <w:top w:val="single" w:sz="4" w:space="0" w:color="000000"/>
              <w:left w:val="single" w:sz="4" w:space="0" w:color="000000"/>
              <w:bottom w:val="single" w:sz="4" w:space="0" w:color="000000"/>
              <w:right w:val="single" w:sz="4" w:space="0" w:color="000000"/>
            </w:tcBorders>
            <w:shd w:val="clear" w:color="auto" w:fill="DDD9C3"/>
            <w:hideMark/>
          </w:tcPr>
          <w:p w:rsidR="006B1C71" w:rsidRPr="000B5E9B" w:rsidRDefault="006B1C71" w:rsidP="003E4ACB">
            <w:pPr>
              <w:pStyle w:val="Tab-not"/>
            </w:pPr>
            <w:r w:rsidRPr="000B5E9B">
              <w:t>Kazalniki za doseganje letnih ciljev</w:t>
            </w:r>
          </w:p>
        </w:tc>
      </w:tr>
      <w:tr w:rsidR="006B1C71" w:rsidRPr="000B5E9B" w:rsidTr="009B4E2C">
        <w:tc>
          <w:tcPr>
            <w:tcW w:w="4487" w:type="dxa"/>
            <w:tcBorders>
              <w:top w:val="single" w:sz="4" w:space="0" w:color="000000"/>
              <w:left w:val="single" w:sz="4" w:space="0" w:color="000000"/>
              <w:bottom w:val="single" w:sz="4" w:space="0" w:color="000000"/>
              <w:right w:val="single" w:sz="4" w:space="0" w:color="000000"/>
            </w:tcBorders>
            <w:shd w:val="clear" w:color="auto" w:fill="auto"/>
            <w:hideMark/>
          </w:tcPr>
          <w:p w:rsidR="006B1C71" w:rsidRPr="000B5E9B" w:rsidRDefault="006B1C71" w:rsidP="003E4ACB">
            <w:pPr>
              <w:pStyle w:val="Tab-not"/>
            </w:pPr>
            <w:r w:rsidRPr="000B5E9B">
              <w:t>Vodenje JS v sadjarstvu (letni program dela, poročila, pogodbe,…), podrobno spodaj</w:t>
            </w:r>
          </w:p>
        </w:tc>
        <w:tc>
          <w:tcPr>
            <w:tcW w:w="4518" w:type="dxa"/>
            <w:tcBorders>
              <w:top w:val="single" w:sz="4" w:space="0" w:color="000000"/>
              <w:left w:val="single" w:sz="4" w:space="0" w:color="000000"/>
              <w:bottom w:val="single" w:sz="4" w:space="0" w:color="000000"/>
              <w:right w:val="single" w:sz="4" w:space="0" w:color="000000"/>
            </w:tcBorders>
            <w:shd w:val="clear" w:color="auto" w:fill="auto"/>
            <w:hideMark/>
          </w:tcPr>
          <w:p w:rsidR="006B1C71" w:rsidRPr="000B5E9B" w:rsidRDefault="006B1C71" w:rsidP="003E4ACB">
            <w:pPr>
              <w:pStyle w:val="Tab-not"/>
            </w:pPr>
            <w:r w:rsidRPr="000B5E9B">
              <w:t>Opravljenih 1712 ur za namen koordinacije</w:t>
            </w:r>
          </w:p>
          <w:p w:rsidR="006B1C71" w:rsidRPr="000B5E9B" w:rsidRDefault="006B1C71" w:rsidP="003E4ACB">
            <w:pPr>
              <w:pStyle w:val="Tab-not"/>
            </w:pPr>
            <w:r w:rsidRPr="000B5E9B">
              <w:t>(polna zaposlitev – 100%)</w:t>
            </w:r>
          </w:p>
        </w:tc>
      </w:tr>
    </w:tbl>
    <w:p w:rsidR="006B1C71" w:rsidRPr="000B5E9B" w:rsidRDefault="006B1C71" w:rsidP="006B1C71">
      <w:pPr>
        <w:autoSpaceDE w:val="0"/>
        <w:autoSpaceDN w:val="0"/>
        <w:adjustRightInd w:val="0"/>
        <w:spacing w:line="276" w:lineRule="auto"/>
        <w:rPr>
          <w:bCs w:val="0"/>
          <w:color w:val="000000"/>
        </w:rPr>
      </w:pPr>
    </w:p>
    <w:p w:rsidR="006B1C71" w:rsidRPr="000B5E9B" w:rsidRDefault="006B1C71" w:rsidP="006B1C71">
      <w:pPr>
        <w:autoSpaceDE w:val="0"/>
        <w:autoSpaceDN w:val="0"/>
        <w:adjustRightInd w:val="0"/>
        <w:spacing w:line="276" w:lineRule="auto"/>
        <w:rPr>
          <w:bCs w:val="0"/>
          <w:color w:val="000000"/>
        </w:rPr>
      </w:pPr>
    </w:p>
    <w:p w:rsidR="00C45A0A" w:rsidRPr="000B5E9B" w:rsidRDefault="00C45A0A" w:rsidP="006B1C71">
      <w:pPr>
        <w:autoSpaceDE w:val="0"/>
        <w:autoSpaceDN w:val="0"/>
        <w:adjustRightInd w:val="0"/>
        <w:spacing w:line="276" w:lineRule="auto"/>
        <w:rPr>
          <w:bCs w:val="0"/>
          <w:color w:val="000000"/>
        </w:rPr>
      </w:pPr>
    </w:p>
    <w:p w:rsidR="00932B38" w:rsidRDefault="00932B38">
      <w:pPr>
        <w:rPr>
          <w:bCs w:val="0"/>
          <w:i/>
          <w:kern w:val="1"/>
        </w:rPr>
      </w:pPr>
      <w:r>
        <w:rPr>
          <w:i/>
          <w:kern w:val="1"/>
        </w:rPr>
        <w:br w:type="page"/>
      </w:r>
    </w:p>
    <w:p w:rsidR="006B1C71" w:rsidRPr="000B5E9B" w:rsidRDefault="00C45A0A" w:rsidP="006B1C71">
      <w:pPr>
        <w:autoSpaceDE w:val="0"/>
        <w:autoSpaceDN w:val="0"/>
        <w:adjustRightInd w:val="0"/>
        <w:rPr>
          <w:bCs w:val="0"/>
          <w:color w:val="000000"/>
        </w:rPr>
      </w:pPr>
      <w:r w:rsidRPr="000B5E9B">
        <w:rPr>
          <w:i/>
          <w:kern w:val="1"/>
        </w:rPr>
        <w:lastRenderedPageBreak/>
        <w:t xml:space="preserve">Preglednica </w:t>
      </w:r>
      <w:r w:rsidR="00932B38">
        <w:rPr>
          <w:i/>
          <w:kern w:val="1"/>
        </w:rPr>
        <w:t>2</w:t>
      </w:r>
      <w:r w:rsidR="006B1C71" w:rsidRPr="000B5E9B">
        <w:rPr>
          <w:kern w:val="1"/>
        </w:rPr>
        <w:t>: Letni cilji in kazalniki za doseganje letnih ciljev strokovno-tehnične koordinacije JS sadjarstvo  za leto 2019:</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87"/>
        <w:gridCol w:w="4518"/>
      </w:tblGrid>
      <w:tr w:rsidR="006B1C71" w:rsidRPr="000B5E9B" w:rsidTr="009B4E2C">
        <w:tc>
          <w:tcPr>
            <w:tcW w:w="4487" w:type="dxa"/>
            <w:tcBorders>
              <w:top w:val="single" w:sz="4" w:space="0" w:color="000000"/>
              <w:left w:val="single" w:sz="4" w:space="0" w:color="000000"/>
              <w:bottom w:val="single" w:sz="4" w:space="0" w:color="000000"/>
              <w:right w:val="single" w:sz="4" w:space="0" w:color="000000"/>
            </w:tcBorders>
            <w:shd w:val="clear" w:color="auto" w:fill="DDD9C3"/>
            <w:hideMark/>
          </w:tcPr>
          <w:p w:rsidR="006B1C71" w:rsidRPr="003E4ACB" w:rsidRDefault="006B1C71" w:rsidP="003E4ACB">
            <w:pPr>
              <w:pStyle w:val="Tab-not"/>
            </w:pPr>
            <w:r w:rsidRPr="003E4ACB">
              <w:t>Letni cilji</w:t>
            </w:r>
          </w:p>
        </w:tc>
        <w:tc>
          <w:tcPr>
            <w:tcW w:w="4518" w:type="dxa"/>
            <w:tcBorders>
              <w:top w:val="single" w:sz="4" w:space="0" w:color="000000"/>
              <w:left w:val="single" w:sz="4" w:space="0" w:color="000000"/>
              <w:bottom w:val="single" w:sz="4" w:space="0" w:color="000000"/>
              <w:right w:val="single" w:sz="4" w:space="0" w:color="000000"/>
            </w:tcBorders>
            <w:shd w:val="clear" w:color="auto" w:fill="DDD9C3"/>
            <w:hideMark/>
          </w:tcPr>
          <w:p w:rsidR="006B1C71" w:rsidRPr="003E4ACB" w:rsidRDefault="006B1C71" w:rsidP="003E4ACB">
            <w:pPr>
              <w:pStyle w:val="Tab-not"/>
            </w:pPr>
            <w:r w:rsidRPr="003E4ACB">
              <w:t>Kazalniki za doseganje letnih ciljev</w:t>
            </w:r>
          </w:p>
        </w:tc>
      </w:tr>
      <w:tr w:rsidR="006B1C71" w:rsidRPr="000B5E9B" w:rsidTr="009B4E2C">
        <w:tc>
          <w:tcPr>
            <w:tcW w:w="4487" w:type="dxa"/>
            <w:tcBorders>
              <w:top w:val="single" w:sz="4" w:space="0" w:color="000000"/>
              <w:left w:val="single" w:sz="4" w:space="0" w:color="000000"/>
              <w:bottom w:val="single" w:sz="4" w:space="0" w:color="000000"/>
              <w:right w:val="single" w:sz="4" w:space="0" w:color="000000"/>
            </w:tcBorders>
            <w:shd w:val="clear" w:color="auto" w:fill="auto"/>
          </w:tcPr>
          <w:p w:rsidR="006B1C71" w:rsidRPr="003E4ACB" w:rsidRDefault="006B1C71" w:rsidP="003E4ACB">
            <w:pPr>
              <w:pStyle w:val="Tab-not"/>
              <w:rPr>
                <w:rFonts w:eastAsia="Calibri"/>
              </w:rPr>
            </w:pPr>
            <w:r w:rsidRPr="003E4ACB">
              <w:rPr>
                <w:rFonts w:eastAsia="Calibri"/>
              </w:rPr>
              <w:t>strokovno vodenje in tehnična koordinacija javne službe;</w:t>
            </w:r>
          </w:p>
        </w:tc>
        <w:tc>
          <w:tcPr>
            <w:tcW w:w="4518" w:type="dxa"/>
            <w:tcBorders>
              <w:top w:val="single" w:sz="4" w:space="0" w:color="000000"/>
              <w:left w:val="single" w:sz="4" w:space="0" w:color="000000"/>
              <w:bottom w:val="single" w:sz="4" w:space="0" w:color="000000"/>
              <w:right w:val="single" w:sz="4" w:space="0" w:color="000000"/>
            </w:tcBorders>
            <w:shd w:val="clear" w:color="auto" w:fill="auto"/>
          </w:tcPr>
          <w:p w:rsidR="006B1C71" w:rsidRPr="003E4ACB" w:rsidRDefault="006B1C71" w:rsidP="003E4ACB">
            <w:pPr>
              <w:pStyle w:val="Tab-not"/>
            </w:pPr>
            <w:r w:rsidRPr="003E4ACB">
              <w:t>Število opravljenih koordinacijskih nalog (sestanki, analize, predlogi, navodila)</w:t>
            </w:r>
          </w:p>
          <w:p w:rsidR="006B1C71" w:rsidRPr="003E4ACB" w:rsidRDefault="006B1C71" w:rsidP="003E4ACB">
            <w:pPr>
              <w:pStyle w:val="Tab-not"/>
            </w:pPr>
            <w:r w:rsidRPr="003E4ACB">
              <w:t>Predvidoma 300 ur</w:t>
            </w:r>
          </w:p>
        </w:tc>
      </w:tr>
      <w:tr w:rsidR="006B1C71" w:rsidRPr="000B5E9B" w:rsidTr="009B4E2C">
        <w:tc>
          <w:tcPr>
            <w:tcW w:w="4487" w:type="dxa"/>
            <w:tcBorders>
              <w:top w:val="single" w:sz="4" w:space="0" w:color="000000"/>
              <w:left w:val="single" w:sz="4" w:space="0" w:color="000000"/>
              <w:bottom w:val="single" w:sz="4" w:space="0" w:color="000000"/>
              <w:right w:val="single" w:sz="4" w:space="0" w:color="000000"/>
            </w:tcBorders>
            <w:shd w:val="clear" w:color="auto" w:fill="auto"/>
          </w:tcPr>
          <w:p w:rsidR="006B1C71" w:rsidRPr="003E4ACB" w:rsidRDefault="006B1C71" w:rsidP="003E4ACB">
            <w:pPr>
              <w:pStyle w:val="Tab-not"/>
              <w:rPr>
                <w:rFonts w:eastAsia="Calibri"/>
              </w:rPr>
            </w:pPr>
            <w:r w:rsidRPr="003E4ACB">
              <w:rPr>
                <w:rFonts w:eastAsia="Calibri"/>
              </w:rPr>
              <w:t>usmerjanje in strokovna podpora pri posameznih strokovnih področjih;</w:t>
            </w:r>
          </w:p>
        </w:tc>
        <w:tc>
          <w:tcPr>
            <w:tcW w:w="4518" w:type="dxa"/>
            <w:tcBorders>
              <w:top w:val="single" w:sz="4" w:space="0" w:color="000000"/>
              <w:left w:val="single" w:sz="4" w:space="0" w:color="000000"/>
              <w:bottom w:val="single" w:sz="4" w:space="0" w:color="000000"/>
              <w:right w:val="single" w:sz="4" w:space="0" w:color="000000"/>
            </w:tcBorders>
            <w:shd w:val="clear" w:color="auto" w:fill="auto"/>
          </w:tcPr>
          <w:p w:rsidR="006B1C71" w:rsidRPr="003E4ACB" w:rsidRDefault="006B1C71" w:rsidP="003E4ACB">
            <w:pPr>
              <w:pStyle w:val="Tab-not"/>
            </w:pPr>
            <w:r w:rsidRPr="003E4ACB">
              <w:t xml:space="preserve">Obseg in opis </w:t>
            </w:r>
          </w:p>
          <w:p w:rsidR="006B1C71" w:rsidRPr="003E4ACB" w:rsidRDefault="006B1C71" w:rsidP="003E4ACB">
            <w:pPr>
              <w:pStyle w:val="Tab-not"/>
            </w:pPr>
            <w:r w:rsidRPr="003E4ACB">
              <w:t>Predvidoma 60 ur</w:t>
            </w:r>
          </w:p>
        </w:tc>
      </w:tr>
      <w:tr w:rsidR="006B1C71" w:rsidRPr="000B5E9B" w:rsidTr="009B4E2C">
        <w:tc>
          <w:tcPr>
            <w:tcW w:w="4487" w:type="dxa"/>
            <w:tcBorders>
              <w:top w:val="single" w:sz="4" w:space="0" w:color="000000"/>
              <w:left w:val="single" w:sz="4" w:space="0" w:color="000000"/>
              <w:bottom w:val="single" w:sz="4" w:space="0" w:color="000000"/>
              <w:right w:val="single" w:sz="4" w:space="0" w:color="000000"/>
            </w:tcBorders>
            <w:shd w:val="clear" w:color="auto" w:fill="auto"/>
          </w:tcPr>
          <w:p w:rsidR="006B1C71" w:rsidRPr="003E4ACB" w:rsidRDefault="006B1C71" w:rsidP="003E4ACB">
            <w:pPr>
              <w:pStyle w:val="Tab-not"/>
              <w:rPr>
                <w:rFonts w:eastAsia="Calibri"/>
              </w:rPr>
            </w:pPr>
            <w:r w:rsidRPr="003E4ACB">
              <w:rPr>
                <w:rFonts w:eastAsia="Calibri"/>
              </w:rPr>
              <w:t>priprava letnega programa dela javne službe in poročila o delu javne službe ter spremljanje njegovih ciljev in kazalnikov, spremljanje ter analiziranje stanja na področju dela javne službe;</w:t>
            </w:r>
          </w:p>
        </w:tc>
        <w:tc>
          <w:tcPr>
            <w:tcW w:w="4518" w:type="dxa"/>
            <w:tcBorders>
              <w:top w:val="single" w:sz="4" w:space="0" w:color="000000"/>
              <w:left w:val="single" w:sz="4" w:space="0" w:color="000000"/>
              <w:bottom w:val="single" w:sz="4" w:space="0" w:color="000000"/>
              <w:right w:val="single" w:sz="4" w:space="0" w:color="000000"/>
            </w:tcBorders>
            <w:shd w:val="clear" w:color="auto" w:fill="auto"/>
          </w:tcPr>
          <w:p w:rsidR="006B1C71" w:rsidRPr="003E4ACB" w:rsidRDefault="006B1C71" w:rsidP="003E4ACB">
            <w:pPr>
              <w:pStyle w:val="Tab-not"/>
            </w:pPr>
            <w:r w:rsidRPr="003E4ACB">
              <w:t>Program in poročilo</w:t>
            </w:r>
          </w:p>
          <w:p w:rsidR="006B1C71" w:rsidRPr="003E4ACB" w:rsidRDefault="006B1C71" w:rsidP="003E4ACB">
            <w:pPr>
              <w:pStyle w:val="Tab-not"/>
            </w:pPr>
            <w:r w:rsidRPr="003E4ACB">
              <w:t>Predvidoma 125 ur</w:t>
            </w:r>
          </w:p>
        </w:tc>
      </w:tr>
      <w:tr w:rsidR="006B1C71" w:rsidRPr="000B5E9B" w:rsidTr="009B4E2C">
        <w:tc>
          <w:tcPr>
            <w:tcW w:w="4487" w:type="dxa"/>
            <w:tcBorders>
              <w:top w:val="single" w:sz="4" w:space="0" w:color="000000"/>
              <w:left w:val="single" w:sz="4" w:space="0" w:color="000000"/>
              <w:bottom w:val="single" w:sz="4" w:space="0" w:color="000000"/>
              <w:right w:val="single" w:sz="4" w:space="0" w:color="000000"/>
            </w:tcBorders>
            <w:shd w:val="clear" w:color="auto" w:fill="auto"/>
          </w:tcPr>
          <w:p w:rsidR="006B1C71" w:rsidRPr="003E4ACB" w:rsidRDefault="006B1C71" w:rsidP="003E4ACB">
            <w:pPr>
              <w:pStyle w:val="Tab-not"/>
              <w:rPr>
                <w:rFonts w:eastAsia="Calibri"/>
              </w:rPr>
            </w:pPr>
            <w:r w:rsidRPr="003E4ACB">
              <w:rPr>
                <w:rFonts w:eastAsia="Calibri"/>
              </w:rPr>
              <w:t>sodelovanje z ministrstvom in drugimi ministrstvi pri pripravi nacionalne strategije ter nacionalne zakonodaje na področju dela javne službe;</w:t>
            </w:r>
          </w:p>
        </w:tc>
        <w:tc>
          <w:tcPr>
            <w:tcW w:w="4518" w:type="dxa"/>
            <w:tcBorders>
              <w:top w:val="single" w:sz="4" w:space="0" w:color="000000"/>
              <w:left w:val="single" w:sz="4" w:space="0" w:color="000000"/>
              <w:bottom w:val="single" w:sz="4" w:space="0" w:color="000000"/>
              <w:right w:val="single" w:sz="4" w:space="0" w:color="000000"/>
            </w:tcBorders>
            <w:shd w:val="clear" w:color="auto" w:fill="auto"/>
          </w:tcPr>
          <w:p w:rsidR="006B1C71" w:rsidRPr="003E4ACB" w:rsidRDefault="006B1C71" w:rsidP="003E4ACB">
            <w:pPr>
              <w:pStyle w:val="Tab-not"/>
            </w:pPr>
            <w:r w:rsidRPr="003E4ACB">
              <w:t>Obseg in opis sodelovanja</w:t>
            </w:r>
          </w:p>
          <w:p w:rsidR="006B1C71" w:rsidRPr="003E4ACB" w:rsidRDefault="006B1C71" w:rsidP="003E4ACB">
            <w:pPr>
              <w:pStyle w:val="Tab-not"/>
            </w:pPr>
            <w:r w:rsidRPr="003E4ACB">
              <w:t>Predvidoma 60 ur</w:t>
            </w:r>
          </w:p>
        </w:tc>
      </w:tr>
      <w:tr w:rsidR="006B1C71" w:rsidRPr="000B5E9B" w:rsidTr="009B4E2C">
        <w:tc>
          <w:tcPr>
            <w:tcW w:w="4487" w:type="dxa"/>
            <w:tcBorders>
              <w:top w:val="single" w:sz="4" w:space="0" w:color="000000"/>
              <w:left w:val="single" w:sz="4" w:space="0" w:color="000000"/>
              <w:bottom w:val="single" w:sz="4" w:space="0" w:color="000000"/>
              <w:right w:val="single" w:sz="4" w:space="0" w:color="000000"/>
            </w:tcBorders>
            <w:shd w:val="clear" w:color="auto" w:fill="auto"/>
          </w:tcPr>
          <w:p w:rsidR="006B1C71" w:rsidRPr="003E4ACB" w:rsidRDefault="006B1C71" w:rsidP="003E4ACB">
            <w:pPr>
              <w:pStyle w:val="Tab-not"/>
              <w:rPr>
                <w:rFonts w:eastAsia="Calibri"/>
              </w:rPr>
            </w:pPr>
            <w:r w:rsidRPr="003E4ACB">
              <w:rPr>
                <w:rFonts w:eastAsia="Calibri"/>
              </w:rPr>
              <w:t>sodelovanje pri oblikovanju prioritet javne službe in drugih javnih služb v pristojnosti ministrstva v povezavi s Programom razvoja podeželja in drugimi podporami ministrstva, Nacionalnim akcijskim programom za doseganje trajnostne rabe fitofarmacevtskih sredstev, ciljnimi raziskovalnimi projekti in drugimi projekti, ki jih sofinancira ministrstvo;</w:t>
            </w:r>
          </w:p>
        </w:tc>
        <w:tc>
          <w:tcPr>
            <w:tcW w:w="4518" w:type="dxa"/>
            <w:tcBorders>
              <w:top w:val="single" w:sz="4" w:space="0" w:color="000000"/>
              <w:left w:val="single" w:sz="4" w:space="0" w:color="000000"/>
              <w:bottom w:val="single" w:sz="4" w:space="0" w:color="000000"/>
              <w:right w:val="single" w:sz="4" w:space="0" w:color="000000"/>
            </w:tcBorders>
            <w:shd w:val="clear" w:color="auto" w:fill="auto"/>
          </w:tcPr>
          <w:p w:rsidR="006B1C71" w:rsidRPr="003E4ACB" w:rsidRDefault="006B1C71" w:rsidP="003E4ACB">
            <w:pPr>
              <w:pStyle w:val="Tab-not"/>
            </w:pPr>
            <w:r w:rsidRPr="003E4ACB">
              <w:t>Obseg in opis sodelovanja</w:t>
            </w:r>
          </w:p>
          <w:p w:rsidR="006B1C71" w:rsidRPr="003E4ACB" w:rsidRDefault="006B1C71" w:rsidP="003E4ACB">
            <w:pPr>
              <w:pStyle w:val="Tab-not"/>
            </w:pPr>
            <w:r w:rsidRPr="003E4ACB">
              <w:t>Predvidoma 130 ur</w:t>
            </w:r>
          </w:p>
          <w:p w:rsidR="006B1C71" w:rsidRPr="003E4ACB" w:rsidRDefault="006B1C71" w:rsidP="003E4ACB">
            <w:pPr>
              <w:pStyle w:val="Tab-not"/>
            </w:pPr>
            <w:r w:rsidRPr="003E4ACB">
              <w:t>(glej prilogo 5)</w:t>
            </w:r>
          </w:p>
        </w:tc>
      </w:tr>
      <w:tr w:rsidR="006B1C71" w:rsidRPr="000B5E9B" w:rsidTr="009B4E2C">
        <w:tc>
          <w:tcPr>
            <w:tcW w:w="4487" w:type="dxa"/>
            <w:tcBorders>
              <w:top w:val="single" w:sz="4" w:space="0" w:color="000000"/>
              <w:left w:val="single" w:sz="4" w:space="0" w:color="000000"/>
              <w:bottom w:val="single" w:sz="4" w:space="0" w:color="000000"/>
              <w:right w:val="single" w:sz="4" w:space="0" w:color="000000"/>
            </w:tcBorders>
            <w:shd w:val="clear" w:color="auto" w:fill="auto"/>
          </w:tcPr>
          <w:p w:rsidR="006B1C71" w:rsidRPr="003E4ACB" w:rsidRDefault="006B1C71" w:rsidP="003E4ACB">
            <w:pPr>
              <w:pStyle w:val="Tab-not"/>
              <w:rPr>
                <w:rFonts w:eastAsia="Calibri"/>
              </w:rPr>
            </w:pPr>
            <w:r w:rsidRPr="003E4ACB">
              <w:rPr>
                <w:rFonts w:eastAsia="Calibri"/>
              </w:rPr>
              <w:t>sodelovanje z javno službo kmetijskega svetovanja in javno službo zdravstvenega varstva rastlin, znanstvenoraziskovalnimi ustanovami, univerzami, podjetji in pridelovalci, skupinami in organizacijami pridelovalcev oziroma njihovimi združenji ter drugo strokovno javnostjo in nevladnimi organizacijami in vključevanje njihovih potreb v programe dela javne službe;</w:t>
            </w:r>
          </w:p>
        </w:tc>
        <w:tc>
          <w:tcPr>
            <w:tcW w:w="4518" w:type="dxa"/>
            <w:tcBorders>
              <w:top w:val="single" w:sz="4" w:space="0" w:color="000000"/>
              <w:left w:val="single" w:sz="4" w:space="0" w:color="000000"/>
              <w:bottom w:val="single" w:sz="4" w:space="0" w:color="000000"/>
              <w:right w:val="single" w:sz="4" w:space="0" w:color="000000"/>
            </w:tcBorders>
            <w:shd w:val="clear" w:color="auto" w:fill="auto"/>
          </w:tcPr>
          <w:p w:rsidR="006B1C71" w:rsidRPr="003E4ACB" w:rsidRDefault="006B1C71" w:rsidP="003E4ACB">
            <w:pPr>
              <w:pStyle w:val="Tab-not"/>
            </w:pPr>
            <w:r w:rsidRPr="003E4ACB">
              <w:t>Obseg in opis sodelovanja</w:t>
            </w:r>
          </w:p>
          <w:p w:rsidR="006B1C71" w:rsidRPr="003E4ACB" w:rsidRDefault="006B1C71" w:rsidP="003E4ACB">
            <w:pPr>
              <w:pStyle w:val="Tab-not"/>
            </w:pPr>
            <w:r w:rsidRPr="003E4ACB">
              <w:t>Predvidoma 250 ur</w:t>
            </w:r>
          </w:p>
          <w:p w:rsidR="006B1C71" w:rsidRPr="003E4ACB" w:rsidRDefault="006B1C71" w:rsidP="003E4ACB">
            <w:pPr>
              <w:pStyle w:val="Tab-not"/>
            </w:pPr>
            <w:r w:rsidRPr="003E4ACB">
              <w:t>(glej prilogo 5)</w:t>
            </w:r>
          </w:p>
        </w:tc>
      </w:tr>
      <w:tr w:rsidR="006B1C71" w:rsidRPr="000B5E9B" w:rsidTr="009B4E2C">
        <w:tc>
          <w:tcPr>
            <w:tcW w:w="4487" w:type="dxa"/>
            <w:tcBorders>
              <w:top w:val="single" w:sz="4" w:space="0" w:color="000000"/>
              <w:left w:val="single" w:sz="4" w:space="0" w:color="000000"/>
              <w:bottom w:val="single" w:sz="4" w:space="0" w:color="000000"/>
              <w:right w:val="single" w:sz="4" w:space="0" w:color="000000"/>
            </w:tcBorders>
            <w:shd w:val="clear" w:color="auto" w:fill="auto"/>
          </w:tcPr>
          <w:p w:rsidR="006B1C71" w:rsidRPr="003E4ACB" w:rsidRDefault="006B1C71" w:rsidP="003E4ACB">
            <w:pPr>
              <w:pStyle w:val="Tab-not"/>
            </w:pPr>
            <w:r w:rsidRPr="003E4ACB">
              <w:t>strokovna podpora in vključevanje v izvajanje poskusov iz nalog javne službe;</w:t>
            </w:r>
          </w:p>
        </w:tc>
        <w:tc>
          <w:tcPr>
            <w:tcW w:w="4518" w:type="dxa"/>
            <w:tcBorders>
              <w:top w:val="single" w:sz="4" w:space="0" w:color="000000"/>
              <w:left w:val="single" w:sz="4" w:space="0" w:color="000000"/>
              <w:bottom w:val="single" w:sz="4" w:space="0" w:color="000000"/>
              <w:right w:val="single" w:sz="4" w:space="0" w:color="000000"/>
            </w:tcBorders>
            <w:shd w:val="clear" w:color="auto" w:fill="auto"/>
          </w:tcPr>
          <w:p w:rsidR="006B1C71" w:rsidRPr="003E4ACB" w:rsidRDefault="006B1C71" w:rsidP="003E4ACB">
            <w:pPr>
              <w:pStyle w:val="Tab-not"/>
            </w:pPr>
            <w:r w:rsidRPr="003E4ACB">
              <w:t>Sodelovanje v tehnoloških poskusih centrov, poskus novega sredstva za redčenje plodičev jablane</w:t>
            </w:r>
            <w:r w:rsidR="007D5B60" w:rsidRPr="003E4ACB">
              <w:t xml:space="preserve">, poskus talnih substratov, </w:t>
            </w:r>
            <w:proofErr w:type="spellStart"/>
            <w:r w:rsidR="007D5B60" w:rsidRPr="003E4ACB">
              <w:t>evaporativno</w:t>
            </w:r>
            <w:proofErr w:type="spellEnd"/>
            <w:r w:rsidR="007D5B60" w:rsidRPr="003E4ACB">
              <w:t xml:space="preserve"> ohlajanje</w:t>
            </w:r>
            <w:r w:rsidR="009431C3" w:rsidRPr="003E4ACB">
              <w:t xml:space="preserve"> – stacionarni pršilni sistem</w:t>
            </w:r>
            <w:r w:rsidR="007D5B60" w:rsidRPr="003E4ACB">
              <w:t>.</w:t>
            </w:r>
          </w:p>
          <w:p w:rsidR="006B1C71" w:rsidRPr="003E4ACB" w:rsidRDefault="006B1C71" w:rsidP="003E4ACB">
            <w:pPr>
              <w:pStyle w:val="Tab-not"/>
            </w:pPr>
            <w:r w:rsidRPr="003E4ACB">
              <w:t>Predvidoma 389 ur</w:t>
            </w:r>
          </w:p>
        </w:tc>
      </w:tr>
      <w:tr w:rsidR="006B1C71" w:rsidRPr="000B5E9B" w:rsidTr="009B4E2C">
        <w:tc>
          <w:tcPr>
            <w:tcW w:w="4487" w:type="dxa"/>
            <w:tcBorders>
              <w:top w:val="single" w:sz="4" w:space="0" w:color="000000"/>
              <w:left w:val="single" w:sz="4" w:space="0" w:color="000000"/>
              <w:bottom w:val="single" w:sz="4" w:space="0" w:color="000000"/>
              <w:right w:val="single" w:sz="4" w:space="0" w:color="000000"/>
            </w:tcBorders>
            <w:shd w:val="clear" w:color="auto" w:fill="auto"/>
          </w:tcPr>
          <w:p w:rsidR="006B1C71" w:rsidRPr="003E4ACB" w:rsidRDefault="006B1C71" w:rsidP="003E4ACB">
            <w:pPr>
              <w:pStyle w:val="Tab-not"/>
              <w:rPr>
                <w:rFonts w:eastAsia="Calibri"/>
              </w:rPr>
            </w:pPr>
            <w:r w:rsidRPr="003E4ACB">
              <w:rPr>
                <w:rFonts w:eastAsia="Calibri"/>
              </w:rPr>
              <w:t>izvajanje oziroma koordinacija usposabljanj in prikazov poskusov iz nalog javne službe in njihovih rezultatov kmetijskim svetovalcem, tehnologom podjetij in pridelovalcem;</w:t>
            </w:r>
          </w:p>
        </w:tc>
        <w:tc>
          <w:tcPr>
            <w:tcW w:w="4518" w:type="dxa"/>
            <w:tcBorders>
              <w:top w:val="single" w:sz="4" w:space="0" w:color="000000"/>
              <w:left w:val="single" w:sz="4" w:space="0" w:color="000000"/>
              <w:bottom w:val="single" w:sz="4" w:space="0" w:color="000000"/>
              <w:right w:val="single" w:sz="4" w:space="0" w:color="000000"/>
            </w:tcBorders>
            <w:shd w:val="clear" w:color="auto" w:fill="auto"/>
            <w:hideMark/>
          </w:tcPr>
          <w:p w:rsidR="006B1C71" w:rsidRPr="003E4ACB" w:rsidRDefault="006B1C71" w:rsidP="003E4ACB">
            <w:pPr>
              <w:pStyle w:val="Tab-not"/>
            </w:pPr>
            <w:r w:rsidRPr="003E4ACB">
              <w:t>Obseg in opis sodelovanja</w:t>
            </w:r>
          </w:p>
          <w:p w:rsidR="006B1C71" w:rsidRPr="003E4ACB" w:rsidRDefault="006B1C71" w:rsidP="003E4ACB">
            <w:pPr>
              <w:pStyle w:val="Tab-not"/>
            </w:pPr>
            <w:r w:rsidRPr="003E4ACB">
              <w:t>Predvidoma 60 ur</w:t>
            </w:r>
          </w:p>
        </w:tc>
      </w:tr>
      <w:tr w:rsidR="006B1C71" w:rsidRPr="000B5E9B" w:rsidTr="009B4E2C">
        <w:tc>
          <w:tcPr>
            <w:tcW w:w="4487" w:type="dxa"/>
            <w:tcBorders>
              <w:top w:val="single" w:sz="4" w:space="0" w:color="000000"/>
              <w:left w:val="single" w:sz="4" w:space="0" w:color="000000"/>
              <w:bottom w:val="single" w:sz="4" w:space="0" w:color="000000"/>
              <w:right w:val="single" w:sz="4" w:space="0" w:color="000000"/>
            </w:tcBorders>
            <w:shd w:val="clear" w:color="auto" w:fill="auto"/>
          </w:tcPr>
          <w:p w:rsidR="006B1C71" w:rsidRPr="003E4ACB" w:rsidRDefault="006B1C71" w:rsidP="003E4ACB">
            <w:pPr>
              <w:pStyle w:val="Tab-not"/>
              <w:rPr>
                <w:rFonts w:eastAsia="Calibri"/>
              </w:rPr>
            </w:pPr>
            <w:r w:rsidRPr="003E4ACB">
              <w:rPr>
                <w:rFonts w:eastAsia="Calibri"/>
              </w:rPr>
              <w:t>pripravljanje in izvajanje strokovnih posvetov na področju dela javne službe in objavljanje informacijskega materiala v medijih;</w:t>
            </w:r>
          </w:p>
        </w:tc>
        <w:tc>
          <w:tcPr>
            <w:tcW w:w="4518" w:type="dxa"/>
            <w:tcBorders>
              <w:top w:val="single" w:sz="4" w:space="0" w:color="000000"/>
              <w:left w:val="single" w:sz="4" w:space="0" w:color="000000"/>
              <w:bottom w:val="single" w:sz="4" w:space="0" w:color="000000"/>
              <w:right w:val="single" w:sz="4" w:space="0" w:color="000000"/>
            </w:tcBorders>
            <w:shd w:val="clear" w:color="auto" w:fill="auto"/>
          </w:tcPr>
          <w:p w:rsidR="006B1C71" w:rsidRPr="003E4ACB" w:rsidRDefault="006B1C71" w:rsidP="003E4ACB">
            <w:pPr>
              <w:pStyle w:val="Tab-not"/>
            </w:pPr>
            <w:r w:rsidRPr="003E4ACB">
              <w:t xml:space="preserve">Obseg in opis sodelovanja </w:t>
            </w:r>
          </w:p>
          <w:p w:rsidR="006B1C71" w:rsidRPr="003E4ACB" w:rsidRDefault="006B1C71" w:rsidP="003E4ACB">
            <w:pPr>
              <w:pStyle w:val="Tab-not"/>
            </w:pPr>
            <w:r w:rsidRPr="003E4ACB">
              <w:t>Predvidoma 110 ur</w:t>
            </w:r>
          </w:p>
        </w:tc>
      </w:tr>
      <w:tr w:rsidR="006B1C71" w:rsidRPr="000B5E9B" w:rsidTr="009B4E2C">
        <w:tc>
          <w:tcPr>
            <w:tcW w:w="4487" w:type="dxa"/>
            <w:tcBorders>
              <w:top w:val="single" w:sz="4" w:space="0" w:color="000000"/>
              <w:left w:val="single" w:sz="4" w:space="0" w:color="000000"/>
              <w:bottom w:val="single" w:sz="4" w:space="0" w:color="000000"/>
              <w:right w:val="single" w:sz="4" w:space="0" w:color="000000"/>
            </w:tcBorders>
            <w:shd w:val="clear" w:color="auto" w:fill="auto"/>
          </w:tcPr>
          <w:p w:rsidR="006B1C71" w:rsidRPr="003E4ACB" w:rsidRDefault="006B1C71" w:rsidP="003E4ACB">
            <w:pPr>
              <w:pStyle w:val="Tab-not"/>
              <w:rPr>
                <w:rFonts w:eastAsia="Calibri"/>
              </w:rPr>
            </w:pPr>
            <w:r w:rsidRPr="003E4ACB">
              <w:rPr>
                <w:rFonts w:eastAsia="Calibri"/>
              </w:rPr>
              <w:t>sodelovanje v strokovnih delovnih skupinah za posamezna področja v kmetijstvu;</w:t>
            </w:r>
          </w:p>
        </w:tc>
        <w:tc>
          <w:tcPr>
            <w:tcW w:w="4518" w:type="dxa"/>
            <w:tcBorders>
              <w:top w:val="single" w:sz="4" w:space="0" w:color="000000"/>
              <w:left w:val="single" w:sz="4" w:space="0" w:color="000000"/>
              <w:bottom w:val="single" w:sz="4" w:space="0" w:color="000000"/>
              <w:right w:val="single" w:sz="4" w:space="0" w:color="000000"/>
            </w:tcBorders>
            <w:shd w:val="clear" w:color="auto" w:fill="auto"/>
          </w:tcPr>
          <w:p w:rsidR="006B1C71" w:rsidRPr="003E4ACB" w:rsidRDefault="006B1C71" w:rsidP="003E4ACB">
            <w:pPr>
              <w:pStyle w:val="Tab-not"/>
            </w:pPr>
            <w:r w:rsidRPr="003E4ACB">
              <w:t>Obseg in opis sodelovanja</w:t>
            </w:r>
          </w:p>
          <w:p w:rsidR="006B1C71" w:rsidRPr="003E4ACB" w:rsidRDefault="006B1C71" w:rsidP="003E4ACB">
            <w:pPr>
              <w:pStyle w:val="Tab-not"/>
            </w:pPr>
            <w:r w:rsidRPr="003E4ACB">
              <w:t>Predvidoma 30 ur</w:t>
            </w:r>
          </w:p>
        </w:tc>
      </w:tr>
      <w:tr w:rsidR="006B1C71" w:rsidRPr="000B5E9B" w:rsidTr="009B4E2C">
        <w:tc>
          <w:tcPr>
            <w:tcW w:w="4487" w:type="dxa"/>
            <w:tcBorders>
              <w:top w:val="single" w:sz="4" w:space="0" w:color="000000"/>
              <w:left w:val="single" w:sz="4" w:space="0" w:color="000000"/>
              <w:bottom w:val="single" w:sz="4" w:space="0" w:color="000000"/>
              <w:right w:val="single" w:sz="4" w:space="0" w:color="000000"/>
            </w:tcBorders>
            <w:shd w:val="clear" w:color="auto" w:fill="auto"/>
          </w:tcPr>
          <w:p w:rsidR="006B1C71" w:rsidRPr="003E4ACB" w:rsidRDefault="006B1C71" w:rsidP="003E4ACB">
            <w:pPr>
              <w:pStyle w:val="Tab-not"/>
              <w:rPr>
                <w:rFonts w:eastAsia="Calibri"/>
              </w:rPr>
            </w:pPr>
            <w:r w:rsidRPr="003E4ACB">
              <w:rPr>
                <w:rFonts w:eastAsia="Calibri"/>
              </w:rPr>
              <w:t>sodelovanje na drugih strokovnih srečanjih na mednarodni, nacionalni in lokalni ravni;</w:t>
            </w:r>
          </w:p>
        </w:tc>
        <w:tc>
          <w:tcPr>
            <w:tcW w:w="4518" w:type="dxa"/>
            <w:tcBorders>
              <w:top w:val="single" w:sz="4" w:space="0" w:color="000000"/>
              <w:left w:val="single" w:sz="4" w:space="0" w:color="000000"/>
              <w:bottom w:val="single" w:sz="4" w:space="0" w:color="000000"/>
              <w:right w:val="single" w:sz="4" w:space="0" w:color="000000"/>
            </w:tcBorders>
            <w:shd w:val="clear" w:color="auto" w:fill="auto"/>
          </w:tcPr>
          <w:p w:rsidR="006B1C71" w:rsidRPr="003E4ACB" w:rsidRDefault="006B1C71" w:rsidP="003E4ACB">
            <w:pPr>
              <w:pStyle w:val="Tab-not"/>
            </w:pPr>
            <w:r w:rsidRPr="003E4ACB">
              <w:t>Obseg in opis sodelovanja</w:t>
            </w:r>
          </w:p>
          <w:p w:rsidR="006B1C71" w:rsidRPr="003E4ACB" w:rsidRDefault="006B1C71" w:rsidP="003E4ACB">
            <w:pPr>
              <w:pStyle w:val="Tab-not"/>
            </w:pPr>
            <w:r w:rsidRPr="003E4ACB">
              <w:t>Predvidoma 170 ur</w:t>
            </w:r>
          </w:p>
        </w:tc>
      </w:tr>
      <w:tr w:rsidR="006B1C71" w:rsidRPr="000B5E9B" w:rsidTr="009B4E2C">
        <w:tc>
          <w:tcPr>
            <w:tcW w:w="4487" w:type="dxa"/>
            <w:tcBorders>
              <w:top w:val="single" w:sz="4" w:space="0" w:color="000000"/>
              <w:left w:val="single" w:sz="4" w:space="0" w:color="000000"/>
              <w:bottom w:val="single" w:sz="4" w:space="0" w:color="000000"/>
              <w:right w:val="single" w:sz="4" w:space="0" w:color="000000"/>
            </w:tcBorders>
            <w:shd w:val="clear" w:color="auto" w:fill="auto"/>
          </w:tcPr>
          <w:p w:rsidR="006B1C71" w:rsidRPr="003E4ACB" w:rsidRDefault="006B1C71" w:rsidP="003E4ACB">
            <w:pPr>
              <w:pStyle w:val="Tab-not"/>
              <w:rPr>
                <w:rFonts w:eastAsia="Calibri"/>
              </w:rPr>
            </w:pPr>
            <w:r w:rsidRPr="003E4ACB">
              <w:rPr>
                <w:rFonts w:eastAsia="Calibri"/>
              </w:rPr>
              <w:t>vključevanje vsebin iz dejavnosti javne službe v primarno in sekundarno raven izobraževanja in sodelovanje z izobraževalnimi ustanovami, tako da se dijakom in študentom omogoči opravljanje prakse.</w:t>
            </w:r>
          </w:p>
        </w:tc>
        <w:tc>
          <w:tcPr>
            <w:tcW w:w="4518" w:type="dxa"/>
            <w:tcBorders>
              <w:top w:val="single" w:sz="4" w:space="0" w:color="000000"/>
              <w:left w:val="single" w:sz="4" w:space="0" w:color="000000"/>
              <w:bottom w:val="single" w:sz="4" w:space="0" w:color="000000"/>
              <w:right w:val="single" w:sz="4" w:space="0" w:color="000000"/>
            </w:tcBorders>
            <w:shd w:val="clear" w:color="auto" w:fill="auto"/>
            <w:hideMark/>
          </w:tcPr>
          <w:p w:rsidR="006B1C71" w:rsidRPr="003E4ACB" w:rsidRDefault="006B1C71" w:rsidP="003E4ACB">
            <w:pPr>
              <w:pStyle w:val="Tab-not"/>
            </w:pPr>
            <w:r w:rsidRPr="003E4ACB">
              <w:t xml:space="preserve">Obseg in opis </w:t>
            </w:r>
          </w:p>
          <w:p w:rsidR="006B1C71" w:rsidRPr="003E4ACB" w:rsidRDefault="006B1C71" w:rsidP="003E4ACB">
            <w:pPr>
              <w:pStyle w:val="Tab-not"/>
            </w:pPr>
            <w:r w:rsidRPr="003E4ACB">
              <w:t>Predvidoma 20 ur</w:t>
            </w:r>
          </w:p>
        </w:tc>
      </w:tr>
    </w:tbl>
    <w:p w:rsidR="006B1C71" w:rsidRPr="000B5E9B" w:rsidRDefault="006B1C71" w:rsidP="00932B38">
      <w:pPr>
        <w:rPr>
          <w:b/>
          <w:bCs w:val="0"/>
          <w:i/>
        </w:rPr>
      </w:pPr>
    </w:p>
    <w:sectPr w:rsidR="006B1C71" w:rsidRPr="000B5E9B" w:rsidSect="006B1C71">
      <w:headerReference w:type="default" r:id="rId9"/>
      <w:footerReference w:type="default" r:id="rId10"/>
      <w:pgSz w:w="11906" w:h="16838"/>
      <w:pgMar w:top="1417" w:right="1417" w:bottom="1417" w:left="1417" w:header="0" w:footer="6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4E5" w:rsidRDefault="00CA04E5">
      <w:r>
        <w:separator/>
      </w:r>
    </w:p>
  </w:endnote>
  <w:endnote w:type="continuationSeparator" w:id="0">
    <w:p w:rsidR="00CA04E5" w:rsidRDefault="00CA0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Republika">
    <w:altName w:val="Times New Roman"/>
    <w:charset w:val="EE"/>
    <w:family w:val="auto"/>
    <w:pitch w:val="variable"/>
    <w:sig w:usb0="00000001" w:usb1="4000205B" w:usb2="00000000" w:usb3="00000000" w:csb0="00000093"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4E5" w:rsidRDefault="00CA04E5">
    <w:pPr>
      <w:pStyle w:val="Naslov1"/>
      <w:jc w:val="left"/>
      <w:rPr>
        <w:rFonts w:ascii="Times New Roman" w:hAnsi="Times New Roman"/>
        <w:b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4E5" w:rsidRDefault="00CA04E5">
      <w:r>
        <w:separator/>
      </w:r>
    </w:p>
  </w:footnote>
  <w:footnote w:type="continuationSeparator" w:id="0">
    <w:p w:rsidR="00CA04E5" w:rsidRDefault="00CA04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4E5" w:rsidRDefault="00CA04E5">
    <w:pPr>
      <w:pStyle w:val="Glava"/>
      <w:rPr>
        <w:sz w:val="18"/>
      </w:rPr>
    </w:pPr>
    <w:r>
      <w:tab/>
    </w:r>
    <w:r>
      <w:rPr>
        <w:sz w:val="18"/>
      </w:rPr>
      <w:t xml:space="preserve">                        </w:t>
    </w:r>
  </w:p>
  <w:p w:rsidR="00CA04E5" w:rsidRDefault="00CA04E5">
    <w:pPr>
      <w:pStyle w:val="Glava"/>
      <w:rPr>
        <w:sz w:val="18"/>
      </w:rPr>
    </w:pPr>
    <w:r>
      <w:rPr>
        <w:noProof/>
      </w:rPr>
      <mc:AlternateContent>
        <mc:Choice Requires="wps">
          <w:drawing>
            <wp:anchor distT="0" distB="0" distL="114300" distR="114300" simplePos="0" relativeHeight="251658240" behindDoc="0" locked="0" layoutInCell="0" allowOverlap="1" wp14:anchorId="60F7EC20" wp14:editId="222A716D">
              <wp:simplePos x="0" y="0"/>
              <wp:positionH relativeFrom="column">
                <wp:posOffset>4678045</wp:posOffset>
              </wp:positionH>
              <wp:positionV relativeFrom="paragraph">
                <wp:posOffset>58420</wp:posOffset>
              </wp:positionV>
              <wp:extent cx="1097280" cy="11887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1188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04E5" w:rsidRDefault="00CA04E5">
                          <w:pPr>
                            <w:jc w:val="center"/>
                          </w:pPr>
                        </w:p>
                        <w:p w:rsidR="00CA04E5" w:rsidRDefault="00CA04E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8.35pt;margin-top:4.6pt;width:86.4pt;height:9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J9ptAIAALo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" o:allowincell="f" filled="f" stroked="f">
              <v:textbox>
                <w:txbxContent>
                  <w:p w:rsidR="00CA04E5" w:rsidRDefault="00CA04E5">
                    <w:pPr>
                      <w:jc w:val="center"/>
                    </w:pPr>
                  </w:p>
                  <w:p w:rsidR="00CA04E5" w:rsidRDefault="00CA04E5">
                    <w:pPr>
                      <w:jc w:val="center"/>
                    </w:pPr>
                  </w:p>
                </w:txbxContent>
              </v:textbox>
            </v:shape>
          </w:pict>
        </mc:Fallback>
      </mc:AlternateContent>
    </w:r>
  </w:p>
  <w:p w:rsidR="00CA04E5" w:rsidRDefault="005D71CF">
    <w:pPr>
      <w:pStyle w:val="Glava"/>
      <w:rPr>
        <w:sz w:val="18"/>
      </w:rPr>
    </w:pPr>
    <w:r>
      <w:rPr>
        <w:sz w:val="18"/>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61DD9"/>
    <w:multiLevelType w:val="hybridMultilevel"/>
    <w:tmpl w:val="67E42F5A"/>
    <w:lvl w:ilvl="0" w:tplc="1D04A282">
      <w:start w:val="546"/>
      <w:numFmt w:val="bullet"/>
      <w:lvlText w:val="-"/>
      <w:lvlJc w:val="left"/>
      <w:pPr>
        <w:ind w:left="720" w:hanging="360"/>
      </w:pPr>
      <w:rPr>
        <w:rFonts w:ascii="Republika" w:eastAsia="Times New Roman" w:hAnsi="Republik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D261358"/>
    <w:multiLevelType w:val="hybridMultilevel"/>
    <w:tmpl w:val="768C7EEE"/>
    <w:lvl w:ilvl="0" w:tplc="04240001">
      <w:start w:val="1"/>
      <w:numFmt w:val="bullet"/>
      <w:lvlText w:val=""/>
      <w:lvlJc w:val="left"/>
      <w:pPr>
        <w:ind w:left="780" w:hanging="360"/>
      </w:pPr>
      <w:rPr>
        <w:rFonts w:ascii="Symbol" w:hAnsi="Symbol" w:hint="default"/>
        <w:b w:val="0"/>
        <w:color w:val="auto"/>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DA82802"/>
    <w:multiLevelType w:val="hybridMultilevel"/>
    <w:tmpl w:val="3C24BC7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E6E4BA0"/>
    <w:multiLevelType w:val="hybridMultilevel"/>
    <w:tmpl w:val="0984509E"/>
    <w:lvl w:ilvl="0" w:tplc="B73E6640">
      <w:numFmt w:val="bullet"/>
      <w:lvlText w:val="-"/>
      <w:lvlJc w:val="left"/>
      <w:pPr>
        <w:ind w:left="1440" w:hanging="360"/>
      </w:pPr>
      <w:rPr>
        <w:rFonts w:ascii="Republika" w:eastAsia="Times New Roman" w:hAnsi="Republika" w:cs="Times New Roman" w:hint="default"/>
        <w:sz w:val="22"/>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
    <w:nsid w:val="0FE57861"/>
    <w:multiLevelType w:val="hybridMultilevel"/>
    <w:tmpl w:val="242AAFE8"/>
    <w:lvl w:ilvl="0" w:tplc="0424000F">
      <w:start w:val="1"/>
      <w:numFmt w:val="decimal"/>
      <w:lvlText w:val="%1."/>
      <w:lvlJc w:val="left"/>
      <w:pPr>
        <w:ind w:left="-360" w:hanging="360"/>
      </w:pPr>
      <w:rPr>
        <w:rFonts w:hint="default"/>
      </w:rPr>
    </w:lvl>
    <w:lvl w:ilvl="1" w:tplc="04240019">
      <w:start w:val="1"/>
      <w:numFmt w:val="lowerLetter"/>
      <w:lvlText w:val="%2."/>
      <w:lvlJc w:val="left"/>
      <w:pPr>
        <w:ind w:left="720" w:hanging="360"/>
      </w:pPr>
    </w:lvl>
    <w:lvl w:ilvl="2" w:tplc="0424001B">
      <w:start w:val="1"/>
      <w:numFmt w:val="lowerRoman"/>
      <w:lvlText w:val="%3."/>
      <w:lvlJc w:val="right"/>
      <w:pPr>
        <w:ind w:left="1440" w:hanging="180"/>
      </w:pPr>
    </w:lvl>
    <w:lvl w:ilvl="3" w:tplc="0424000F" w:tentative="1">
      <w:start w:val="1"/>
      <w:numFmt w:val="decimal"/>
      <w:lvlText w:val="%4."/>
      <w:lvlJc w:val="left"/>
      <w:pPr>
        <w:ind w:left="2160" w:hanging="360"/>
      </w:pPr>
    </w:lvl>
    <w:lvl w:ilvl="4" w:tplc="04240019" w:tentative="1">
      <w:start w:val="1"/>
      <w:numFmt w:val="lowerLetter"/>
      <w:lvlText w:val="%5."/>
      <w:lvlJc w:val="left"/>
      <w:pPr>
        <w:ind w:left="2880" w:hanging="360"/>
      </w:pPr>
    </w:lvl>
    <w:lvl w:ilvl="5" w:tplc="0424001B" w:tentative="1">
      <w:start w:val="1"/>
      <w:numFmt w:val="lowerRoman"/>
      <w:lvlText w:val="%6."/>
      <w:lvlJc w:val="right"/>
      <w:pPr>
        <w:ind w:left="3600" w:hanging="180"/>
      </w:pPr>
    </w:lvl>
    <w:lvl w:ilvl="6" w:tplc="0424000F" w:tentative="1">
      <w:start w:val="1"/>
      <w:numFmt w:val="decimal"/>
      <w:lvlText w:val="%7."/>
      <w:lvlJc w:val="left"/>
      <w:pPr>
        <w:ind w:left="4320" w:hanging="360"/>
      </w:pPr>
    </w:lvl>
    <w:lvl w:ilvl="7" w:tplc="04240019" w:tentative="1">
      <w:start w:val="1"/>
      <w:numFmt w:val="lowerLetter"/>
      <w:lvlText w:val="%8."/>
      <w:lvlJc w:val="left"/>
      <w:pPr>
        <w:ind w:left="5040" w:hanging="360"/>
      </w:pPr>
    </w:lvl>
    <w:lvl w:ilvl="8" w:tplc="0424001B" w:tentative="1">
      <w:start w:val="1"/>
      <w:numFmt w:val="lowerRoman"/>
      <w:lvlText w:val="%9."/>
      <w:lvlJc w:val="right"/>
      <w:pPr>
        <w:ind w:left="5760" w:hanging="180"/>
      </w:pPr>
    </w:lvl>
  </w:abstractNum>
  <w:abstractNum w:abstractNumId="5">
    <w:nsid w:val="100C514C"/>
    <w:multiLevelType w:val="multilevel"/>
    <w:tmpl w:val="2546663A"/>
    <w:lvl w:ilvl="0">
      <w:start w:val="2"/>
      <w:numFmt w:val="decimal"/>
      <w:lvlText w:val="%1"/>
      <w:lvlJc w:val="left"/>
      <w:pPr>
        <w:ind w:left="588" w:hanging="588"/>
      </w:pPr>
      <w:rPr>
        <w:rFonts w:hint="default"/>
      </w:rPr>
    </w:lvl>
    <w:lvl w:ilvl="1">
      <w:start w:val="1"/>
      <w:numFmt w:val="decimal"/>
      <w:lvlText w:val="%1.%2"/>
      <w:lvlJc w:val="left"/>
      <w:pPr>
        <w:ind w:left="588" w:hanging="588"/>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D74115B"/>
    <w:multiLevelType w:val="hybridMultilevel"/>
    <w:tmpl w:val="042EC34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27F46EC9"/>
    <w:multiLevelType w:val="hybridMultilevel"/>
    <w:tmpl w:val="E07CB432"/>
    <w:lvl w:ilvl="0" w:tplc="A46A088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300E4BB5"/>
    <w:multiLevelType w:val="hybridMultilevel"/>
    <w:tmpl w:val="2CCE49F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nsid w:val="33F73683"/>
    <w:multiLevelType w:val="hybridMultilevel"/>
    <w:tmpl w:val="FBEE6C6E"/>
    <w:lvl w:ilvl="0" w:tplc="B73E6640">
      <w:numFmt w:val="bullet"/>
      <w:lvlText w:val="-"/>
      <w:lvlJc w:val="left"/>
      <w:pPr>
        <w:ind w:left="720" w:hanging="360"/>
      </w:pPr>
      <w:rPr>
        <w:rFonts w:ascii="Republika" w:eastAsia="Times New Roman" w:hAnsi="Republika" w:cs="Times New Roman" w:hint="default"/>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3A7853F1"/>
    <w:multiLevelType w:val="hybridMultilevel"/>
    <w:tmpl w:val="1B4EDA8E"/>
    <w:lvl w:ilvl="0" w:tplc="B73E6640">
      <w:numFmt w:val="bullet"/>
      <w:lvlText w:val="-"/>
      <w:lvlJc w:val="left"/>
      <w:pPr>
        <w:ind w:left="360" w:hanging="360"/>
      </w:pPr>
      <w:rPr>
        <w:rFonts w:ascii="Republika" w:eastAsia="Times New Roman" w:hAnsi="Republika" w:cs="Times New Roman" w:hint="default"/>
        <w:sz w:val="22"/>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nsid w:val="3B794AAC"/>
    <w:multiLevelType w:val="hybridMultilevel"/>
    <w:tmpl w:val="32960480"/>
    <w:lvl w:ilvl="0" w:tplc="B73E6640">
      <w:numFmt w:val="bullet"/>
      <w:lvlText w:val="-"/>
      <w:lvlJc w:val="left"/>
      <w:pPr>
        <w:ind w:left="720" w:hanging="360"/>
      </w:pPr>
      <w:rPr>
        <w:rFonts w:ascii="Republika" w:eastAsia="Times New Roman" w:hAnsi="Republika" w:cs="Times New Roman" w:hint="default"/>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3BCF3D4C"/>
    <w:multiLevelType w:val="hybridMultilevel"/>
    <w:tmpl w:val="7D36F3E8"/>
    <w:lvl w:ilvl="0" w:tplc="1D04A282">
      <w:start w:val="546"/>
      <w:numFmt w:val="bullet"/>
      <w:lvlText w:val="-"/>
      <w:lvlJc w:val="left"/>
      <w:pPr>
        <w:ind w:left="720" w:hanging="360"/>
      </w:pPr>
      <w:rPr>
        <w:rFonts w:ascii="Republika" w:eastAsia="Times New Roman" w:hAnsi="Republik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3C542368"/>
    <w:multiLevelType w:val="hybridMultilevel"/>
    <w:tmpl w:val="F94C752C"/>
    <w:lvl w:ilvl="0" w:tplc="1D04A282">
      <w:start w:val="546"/>
      <w:numFmt w:val="bullet"/>
      <w:lvlText w:val="-"/>
      <w:lvlJc w:val="left"/>
      <w:pPr>
        <w:ind w:left="360" w:hanging="360"/>
      </w:pPr>
      <w:rPr>
        <w:rFonts w:ascii="Republika" w:eastAsia="Times New Roman" w:hAnsi="Republika"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nsid w:val="3C7C1ED6"/>
    <w:multiLevelType w:val="hybridMultilevel"/>
    <w:tmpl w:val="4CE09960"/>
    <w:lvl w:ilvl="0" w:tplc="B73E6640">
      <w:numFmt w:val="bullet"/>
      <w:lvlText w:val="-"/>
      <w:lvlJc w:val="left"/>
      <w:pPr>
        <w:ind w:left="360" w:hanging="360"/>
      </w:pPr>
      <w:rPr>
        <w:rFonts w:ascii="Republika" w:eastAsia="Times New Roman" w:hAnsi="Republika" w:cs="Times New Roman" w:hint="default"/>
        <w:sz w:val="22"/>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nsid w:val="475E1D56"/>
    <w:multiLevelType w:val="hybridMultilevel"/>
    <w:tmpl w:val="267E38D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5112736E"/>
    <w:multiLevelType w:val="hybridMultilevel"/>
    <w:tmpl w:val="15BC2592"/>
    <w:lvl w:ilvl="0" w:tplc="A6548854">
      <w:numFmt w:val="bullet"/>
      <w:pStyle w:val="O-nastevanje"/>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54626A69"/>
    <w:multiLevelType w:val="hybridMultilevel"/>
    <w:tmpl w:val="1A4AC6E0"/>
    <w:lvl w:ilvl="0" w:tplc="1D04A282">
      <w:start w:val="546"/>
      <w:numFmt w:val="bullet"/>
      <w:lvlText w:val="-"/>
      <w:lvlJc w:val="left"/>
      <w:pPr>
        <w:ind w:left="720" w:hanging="360"/>
      </w:pPr>
      <w:rPr>
        <w:rFonts w:ascii="Republika" w:eastAsia="Times New Roman" w:hAnsi="Republik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57C271BF"/>
    <w:multiLevelType w:val="hybridMultilevel"/>
    <w:tmpl w:val="0116E61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nsid w:val="5E7442A2"/>
    <w:multiLevelType w:val="hybridMultilevel"/>
    <w:tmpl w:val="1A72C5C4"/>
    <w:lvl w:ilvl="0" w:tplc="D9704480">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618E5DBF"/>
    <w:multiLevelType w:val="hybridMultilevel"/>
    <w:tmpl w:val="4F40C618"/>
    <w:lvl w:ilvl="0" w:tplc="04240001">
      <w:start w:val="1"/>
      <w:numFmt w:val="bullet"/>
      <w:lvlText w:val=""/>
      <w:lvlJc w:val="left"/>
      <w:pPr>
        <w:ind w:left="927" w:hanging="360"/>
      </w:pPr>
      <w:rPr>
        <w:rFonts w:ascii="Symbol" w:hAnsi="Symbol" w:hint="default"/>
      </w:rPr>
    </w:lvl>
    <w:lvl w:ilvl="1" w:tplc="04240003" w:tentative="1">
      <w:start w:val="1"/>
      <w:numFmt w:val="bullet"/>
      <w:lvlText w:val="o"/>
      <w:lvlJc w:val="left"/>
      <w:pPr>
        <w:ind w:left="1647" w:hanging="360"/>
      </w:pPr>
      <w:rPr>
        <w:rFonts w:ascii="Courier New" w:hAnsi="Courier New" w:cs="Courier New" w:hint="default"/>
      </w:rPr>
    </w:lvl>
    <w:lvl w:ilvl="2" w:tplc="04240005" w:tentative="1">
      <w:start w:val="1"/>
      <w:numFmt w:val="bullet"/>
      <w:lvlText w:val=""/>
      <w:lvlJc w:val="left"/>
      <w:pPr>
        <w:ind w:left="2367" w:hanging="360"/>
      </w:pPr>
      <w:rPr>
        <w:rFonts w:ascii="Wingdings" w:hAnsi="Wingdings" w:hint="default"/>
      </w:rPr>
    </w:lvl>
    <w:lvl w:ilvl="3" w:tplc="04240001" w:tentative="1">
      <w:start w:val="1"/>
      <w:numFmt w:val="bullet"/>
      <w:lvlText w:val=""/>
      <w:lvlJc w:val="left"/>
      <w:pPr>
        <w:ind w:left="3087" w:hanging="360"/>
      </w:pPr>
      <w:rPr>
        <w:rFonts w:ascii="Symbol" w:hAnsi="Symbol" w:hint="default"/>
      </w:rPr>
    </w:lvl>
    <w:lvl w:ilvl="4" w:tplc="04240003" w:tentative="1">
      <w:start w:val="1"/>
      <w:numFmt w:val="bullet"/>
      <w:lvlText w:val="o"/>
      <w:lvlJc w:val="left"/>
      <w:pPr>
        <w:ind w:left="3807" w:hanging="360"/>
      </w:pPr>
      <w:rPr>
        <w:rFonts w:ascii="Courier New" w:hAnsi="Courier New" w:cs="Courier New" w:hint="default"/>
      </w:rPr>
    </w:lvl>
    <w:lvl w:ilvl="5" w:tplc="04240005" w:tentative="1">
      <w:start w:val="1"/>
      <w:numFmt w:val="bullet"/>
      <w:lvlText w:val=""/>
      <w:lvlJc w:val="left"/>
      <w:pPr>
        <w:ind w:left="4527" w:hanging="360"/>
      </w:pPr>
      <w:rPr>
        <w:rFonts w:ascii="Wingdings" w:hAnsi="Wingdings" w:hint="default"/>
      </w:rPr>
    </w:lvl>
    <w:lvl w:ilvl="6" w:tplc="04240001" w:tentative="1">
      <w:start w:val="1"/>
      <w:numFmt w:val="bullet"/>
      <w:lvlText w:val=""/>
      <w:lvlJc w:val="left"/>
      <w:pPr>
        <w:ind w:left="5247" w:hanging="360"/>
      </w:pPr>
      <w:rPr>
        <w:rFonts w:ascii="Symbol" w:hAnsi="Symbol" w:hint="default"/>
      </w:rPr>
    </w:lvl>
    <w:lvl w:ilvl="7" w:tplc="04240003" w:tentative="1">
      <w:start w:val="1"/>
      <w:numFmt w:val="bullet"/>
      <w:lvlText w:val="o"/>
      <w:lvlJc w:val="left"/>
      <w:pPr>
        <w:ind w:left="5967" w:hanging="360"/>
      </w:pPr>
      <w:rPr>
        <w:rFonts w:ascii="Courier New" w:hAnsi="Courier New" w:cs="Courier New" w:hint="default"/>
      </w:rPr>
    </w:lvl>
    <w:lvl w:ilvl="8" w:tplc="04240005" w:tentative="1">
      <w:start w:val="1"/>
      <w:numFmt w:val="bullet"/>
      <w:lvlText w:val=""/>
      <w:lvlJc w:val="left"/>
      <w:pPr>
        <w:ind w:left="6687" w:hanging="360"/>
      </w:pPr>
      <w:rPr>
        <w:rFonts w:ascii="Wingdings" w:hAnsi="Wingdings" w:hint="default"/>
      </w:rPr>
    </w:lvl>
  </w:abstractNum>
  <w:abstractNum w:abstractNumId="21">
    <w:nsid w:val="620E7A36"/>
    <w:multiLevelType w:val="hybridMultilevel"/>
    <w:tmpl w:val="67848CA6"/>
    <w:lvl w:ilvl="0" w:tplc="1D04A282">
      <w:start w:val="546"/>
      <w:numFmt w:val="bullet"/>
      <w:lvlText w:val="-"/>
      <w:lvlJc w:val="left"/>
      <w:pPr>
        <w:ind w:left="360" w:hanging="360"/>
      </w:pPr>
      <w:rPr>
        <w:rFonts w:ascii="Republika" w:eastAsia="Times New Roman" w:hAnsi="Republik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62551D31"/>
    <w:multiLevelType w:val="hybridMultilevel"/>
    <w:tmpl w:val="95BE273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6548383A"/>
    <w:multiLevelType w:val="hybridMultilevel"/>
    <w:tmpl w:val="A4C832F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6A5A49B7"/>
    <w:multiLevelType w:val="hybridMultilevel"/>
    <w:tmpl w:val="4B7C2762"/>
    <w:lvl w:ilvl="0" w:tplc="43660F34">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5">
    <w:nsid w:val="6DE95C6F"/>
    <w:multiLevelType w:val="hybridMultilevel"/>
    <w:tmpl w:val="1F7094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700372E8"/>
    <w:multiLevelType w:val="hybridMultilevel"/>
    <w:tmpl w:val="FAD67BA6"/>
    <w:lvl w:ilvl="0" w:tplc="B73E6640">
      <w:numFmt w:val="bullet"/>
      <w:lvlText w:val="-"/>
      <w:lvlJc w:val="left"/>
      <w:pPr>
        <w:ind w:left="720" w:hanging="360"/>
      </w:pPr>
      <w:rPr>
        <w:rFonts w:ascii="Republika" w:eastAsia="Times New Roman" w:hAnsi="Republika" w:cs="Times New Roman" w:hint="default"/>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70EB3F1F"/>
    <w:multiLevelType w:val="hybridMultilevel"/>
    <w:tmpl w:val="D1487772"/>
    <w:lvl w:ilvl="0" w:tplc="04240001">
      <w:start w:val="1"/>
      <w:numFmt w:val="bullet"/>
      <w:lvlText w:val=""/>
      <w:lvlJc w:val="left"/>
      <w:pPr>
        <w:ind w:left="720" w:hanging="360"/>
      </w:pPr>
      <w:rPr>
        <w:rFonts w:ascii="Symbol" w:hAnsi="Symbol" w:hint="default"/>
      </w:rPr>
    </w:lvl>
    <w:lvl w:ilvl="1" w:tplc="B9A8FC68">
      <w:numFmt w:val="bullet"/>
      <w:lvlText w:val="•"/>
      <w:lvlJc w:val="left"/>
      <w:pPr>
        <w:ind w:left="1785" w:hanging="705"/>
      </w:pPr>
      <w:rPr>
        <w:rFonts w:ascii="Times New Roman" w:eastAsia="Times New Roman" w:hAnsi="Times New Roman"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73845465"/>
    <w:multiLevelType w:val="hybridMultilevel"/>
    <w:tmpl w:val="DDB894EC"/>
    <w:lvl w:ilvl="0" w:tplc="B73E6640">
      <w:numFmt w:val="bullet"/>
      <w:lvlText w:val="-"/>
      <w:lvlJc w:val="left"/>
      <w:pPr>
        <w:ind w:left="720" w:hanging="360"/>
      </w:pPr>
      <w:rPr>
        <w:rFonts w:ascii="Republika" w:eastAsia="Times New Roman" w:hAnsi="Republika" w:cs="Times New Roman" w:hint="default"/>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73B710B8"/>
    <w:multiLevelType w:val="hybridMultilevel"/>
    <w:tmpl w:val="AF4EC23E"/>
    <w:lvl w:ilvl="0" w:tplc="B73E6640">
      <w:numFmt w:val="bullet"/>
      <w:lvlText w:val="-"/>
      <w:lvlJc w:val="left"/>
      <w:pPr>
        <w:tabs>
          <w:tab w:val="num" w:pos="720"/>
        </w:tabs>
        <w:ind w:left="720" w:hanging="360"/>
      </w:pPr>
      <w:rPr>
        <w:rFonts w:ascii="Republika" w:eastAsia="Times New Roman" w:hAnsi="Republika" w:cs="Times New Roman" w:hint="default"/>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75D95ED4"/>
    <w:multiLevelType w:val="hybridMultilevel"/>
    <w:tmpl w:val="5114DA3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4"/>
  </w:num>
  <w:num w:numId="4">
    <w:abstractNumId w:val="7"/>
  </w:num>
  <w:num w:numId="5">
    <w:abstractNumId w:val="1"/>
  </w:num>
  <w:num w:numId="6">
    <w:abstractNumId w:val="29"/>
  </w:num>
  <w:num w:numId="7">
    <w:abstractNumId w:val="17"/>
  </w:num>
  <w:num w:numId="8">
    <w:abstractNumId w:val="0"/>
  </w:num>
  <w:num w:numId="9">
    <w:abstractNumId w:val="19"/>
  </w:num>
  <w:num w:numId="10">
    <w:abstractNumId w:val="22"/>
  </w:num>
  <w:num w:numId="11">
    <w:abstractNumId w:val="27"/>
  </w:num>
  <w:num w:numId="12">
    <w:abstractNumId w:val="20"/>
  </w:num>
  <w:num w:numId="13">
    <w:abstractNumId w:val="24"/>
  </w:num>
  <w:num w:numId="14">
    <w:abstractNumId w:val="14"/>
  </w:num>
  <w:num w:numId="15">
    <w:abstractNumId w:val="10"/>
  </w:num>
  <w:num w:numId="16">
    <w:abstractNumId w:val="12"/>
  </w:num>
  <w:num w:numId="17">
    <w:abstractNumId w:val="11"/>
  </w:num>
  <w:num w:numId="18">
    <w:abstractNumId w:val="28"/>
  </w:num>
  <w:num w:numId="19">
    <w:abstractNumId w:val="9"/>
  </w:num>
  <w:num w:numId="20">
    <w:abstractNumId w:val="3"/>
  </w:num>
  <w:num w:numId="21">
    <w:abstractNumId w:val="26"/>
  </w:num>
  <w:num w:numId="22">
    <w:abstractNumId w:val="30"/>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25"/>
  </w:num>
  <w:num w:numId="26">
    <w:abstractNumId w:val="6"/>
  </w:num>
  <w:num w:numId="27">
    <w:abstractNumId w:val="2"/>
  </w:num>
  <w:num w:numId="28">
    <w:abstractNumId w:val="15"/>
  </w:num>
  <w:num w:numId="29">
    <w:abstractNumId w:val="23"/>
  </w:num>
  <w:num w:numId="30">
    <w:abstractNumId w:val="21"/>
  </w:num>
  <w:num w:numId="31">
    <w:abstractNumId w:val="18"/>
  </w:num>
  <w:num w:numId="32">
    <w:abstractNumId w:val="16"/>
  </w:num>
  <w:num w:numId="33">
    <w:abstractNumId w:val="1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9CE"/>
    <w:rsid w:val="00002FEE"/>
    <w:rsid w:val="00004717"/>
    <w:rsid w:val="00004BC7"/>
    <w:rsid w:val="00006E46"/>
    <w:rsid w:val="000362AA"/>
    <w:rsid w:val="000400CE"/>
    <w:rsid w:val="000450EF"/>
    <w:rsid w:val="0004595E"/>
    <w:rsid w:val="00055C07"/>
    <w:rsid w:val="0007321D"/>
    <w:rsid w:val="0008575D"/>
    <w:rsid w:val="00087977"/>
    <w:rsid w:val="000A21AF"/>
    <w:rsid w:val="000B522B"/>
    <w:rsid w:val="000B52F2"/>
    <w:rsid w:val="000B5E9B"/>
    <w:rsid w:val="000B79CE"/>
    <w:rsid w:val="000B7FF5"/>
    <w:rsid w:val="000F1036"/>
    <w:rsid w:val="00100478"/>
    <w:rsid w:val="00100BD7"/>
    <w:rsid w:val="00103606"/>
    <w:rsid w:val="00115A57"/>
    <w:rsid w:val="00124C33"/>
    <w:rsid w:val="001342FD"/>
    <w:rsid w:val="00135F95"/>
    <w:rsid w:val="00140478"/>
    <w:rsid w:val="00165E62"/>
    <w:rsid w:val="0017124C"/>
    <w:rsid w:val="0017515A"/>
    <w:rsid w:val="00182B5E"/>
    <w:rsid w:val="001A2EE6"/>
    <w:rsid w:val="001A601C"/>
    <w:rsid w:val="001A790C"/>
    <w:rsid w:val="001A7A5A"/>
    <w:rsid w:val="001B751C"/>
    <w:rsid w:val="001E399C"/>
    <w:rsid w:val="002075AE"/>
    <w:rsid w:val="002411A0"/>
    <w:rsid w:val="00253EB9"/>
    <w:rsid w:val="00254FCA"/>
    <w:rsid w:val="00283E44"/>
    <w:rsid w:val="002863CA"/>
    <w:rsid w:val="00291F81"/>
    <w:rsid w:val="00291FA0"/>
    <w:rsid w:val="002A56BE"/>
    <w:rsid w:val="002B56D6"/>
    <w:rsid w:val="002B61BD"/>
    <w:rsid w:val="002D2179"/>
    <w:rsid w:val="002D4D5A"/>
    <w:rsid w:val="002D7BAC"/>
    <w:rsid w:val="003168E8"/>
    <w:rsid w:val="00321D4B"/>
    <w:rsid w:val="00325D7D"/>
    <w:rsid w:val="003306F7"/>
    <w:rsid w:val="00332316"/>
    <w:rsid w:val="00352E5A"/>
    <w:rsid w:val="00357ACA"/>
    <w:rsid w:val="00366A10"/>
    <w:rsid w:val="00375DCF"/>
    <w:rsid w:val="00383232"/>
    <w:rsid w:val="003846E5"/>
    <w:rsid w:val="003957CC"/>
    <w:rsid w:val="003B2830"/>
    <w:rsid w:val="003D018F"/>
    <w:rsid w:val="003D5620"/>
    <w:rsid w:val="003D74E0"/>
    <w:rsid w:val="003E4ACB"/>
    <w:rsid w:val="003E6B8D"/>
    <w:rsid w:val="003E7E98"/>
    <w:rsid w:val="003F092C"/>
    <w:rsid w:val="003F37E2"/>
    <w:rsid w:val="00400D5A"/>
    <w:rsid w:val="00403248"/>
    <w:rsid w:val="00404FED"/>
    <w:rsid w:val="00406DFA"/>
    <w:rsid w:val="004116E2"/>
    <w:rsid w:val="00413889"/>
    <w:rsid w:val="004164F6"/>
    <w:rsid w:val="0042775F"/>
    <w:rsid w:val="00435A11"/>
    <w:rsid w:val="00440F2A"/>
    <w:rsid w:val="00441C55"/>
    <w:rsid w:val="004458E8"/>
    <w:rsid w:val="00461DE1"/>
    <w:rsid w:val="00475ADD"/>
    <w:rsid w:val="00476C40"/>
    <w:rsid w:val="00495043"/>
    <w:rsid w:val="004A3E10"/>
    <w:rsid w:val="004A5C00"/>
    <w:rsid w:val="004B3F5E"/>
    <w:rsid w:val="004C1195"/>
    <w:rsid w:val="004D484A"/>
    <w:rsid w:val="004E43FF"/>
    <w:rsid w:val="004F172E"/>
    <w:rsid w:val="00512348"/>
    <w:rsid w:val="0051371A"/>
    <w:rsid w:val="0051721E"/>
    <w:rsid w:val="00525B8C"/>
    <w:rsid w:val="00536785"/>
    <w:rsid w:val="00537797"/>
    <w:rsid w:val="00550634"/>
    <w:rsid w:val="0055193E"/>
    <w:rsid w:val="00564DD8"/>
    <w:rsid w:val="00576BA1"/>
    <w:rsid w:val="005832D5"/>
    <w:rsid w:val="0058557A"/>
    <w:rsid w:val="005941CB"/>
    <w:rsid w:val="00595BDC"/>
    <w:rsid w:val="005A04EE"/>
    <w:rsid w:val="005D0F57"/>
    <w:rsid w:val="005D71CF"/>
    <w:rsid w:val="005F4EC0"/>
    <w:rsid w:val="00603714"/>
    <w:rsid w:val="006049E1"/>
    <w:rsid w:val="00636135"/>
    <w:rsid w:val="00643EEC"/>
    <w:rsid w:val="00644B05"/>
    <w:rsid w:val="00646E37"/>
    <w:rsid w:val="00653DF2"/>
    <w:rsid w:val="0066250B"/>
    <w:rsid w:val="00663536"/>
    <w:rsid w:val="00663E58"/>
    <w:rsid w:val="00664BA8"/>
    <w:rsid w:val="0067661C"/>
    <w:rsid w:val="006921A8"/>
    <w:rsid w:val="0069318E"/>
    <w:rsid w:val="00694971"/>
    <w:rsid w:val="006B1C71"/>
    <w:rsid w:val="006B5CCE"/>
    <w:rsid w:val="006B7671"/>
    <w:rsid w:val="006C06F4"/>
    <w:rsid w:val="006F5CDC"/>
    <w:rsid w:val="00703497"/>
    <w:rsid w:val="00711EF8"/>
    <w:rsid w:val="0071371E"/>
    <w:rsid w:val="0071508B"/>
    <w:rsid w:val="00756292"/>
    <w:rsid w:val="0078062E"/>
    <w:rsid w:val="00781254"/>
    <w:rsid w:val="0078741E"/>
    <w:rsid w:val="00796A02"/>
    <w:rsid w:val="007A255A"/>
    <w:rsid w:val="007A46A3"/>
    <w:rsid w:val="007A4A47"/>
    <w:rsid w:val="007A5334"/>
    <w:rsid w:val="007D5B60"/>
    <w:rsid w:val="008013F0"/>
    <w:rsid w:val="00815B33"/>
    <w:rsid w:val="00824D2C"/>
    <w:rsid w:val="00837B4C"/>
    <w:rsid w:val="008424A2"/>
    <w:rsid w:val="00843EE5"/>
    <w:rsid w:val="00846F47"/>
    <w:rsid w:val="00847915"/>
    <w:rsid w:val="00852704"/>
    <w:rsid w:val="008C0875"/>
    <w:rsid w:val="008C524C"/>
    <w:rsid w:val="008D431E"/>
    <w:rsid w:val="008D6E7B"/>
    <w:rsid w:val="008F683B"/>
    <w:rsid w:val="0091485D"/>
    <w:rsid w:val="00932B38"/>
    <w:rsid w:val="0093627E"/>
    <w:rsid w:val="00942B78"/>
    <w:rsid w:val="009431C3"/>
    <w:rsid w:val="009472C0"/>
    <w:rsid w:val="009612BC"/>
    <w:rsid w:val="009749A9"/>
    <w:rsid w:val="00974A99"/>
    <w:rsid w:val="00993EEE"/>
    <w:rsid w:val="0099737A"/>
    <w:rsid w:val="009A6572"/>
    <w:rsid w:val="009B4E2C"/>
    <w:rsid w:val="009B6404"/>
    <w:rsid w:val="009C0D92"/>
    <w:rsid w:val="009D0F37"/>
    <w:rsid w:val="009E1B50"/>
    <w:rsid w:val="00A0492A"/>
    <w:rsid w:val="00A0669B"/>
    <w:rsid w:val="00A16BFC"/>
    <w:rsid w:val="00A17EA4"/>
    <w:rsid w:val="00A2465E"/>
    <w:rsid w:val="00A3272B"/>
    <w:rsid w:val="00A34908"/>
    <w:rsid w:val="00A3692F"/>
    <w:rsid w:val="00A56972"/>
    <w:rsid w:val="00A56C82"/>
    <w:rsid w:val="00A752A2"/>
    <w:rsid w:val="00A83B65"/>
    <w:rsid w:val="00A911CE"/>
    <w:rsid w:val="00A93488"/>
    <w:rsid w:val="00AB026F"/>
    <w:rsid w:val="00AB38DF"/>
    <w:rsid w:val="00B26616"/>
    <w:rsid w:val="00B443D0"/>
    <w:rsid w:val="00B61DD8"/>
    <w:rsid w:val="00B703D7"/>
    <w:rsid w:val="00BA6B91"/>
    <w:rsid w:val="00BB1DD7"/>
    <w:rsid w:val="00BB3492"/>
    <w:rsid w:val="00BC279B"/>
    <w:rsid w:val="00BD29E5"/>
    <w:rsid w:val="00BE0AA2"/>
    <w:rsid w:val="00BF58E3"/>
    <w:rsid w:val="00BF6164"/>
    <w:rsid w:val="00C1751E"/>
    <w:rsid w:val="00C202B9"/>
    <w:rsid w:val="00C350AA"/>
    <w:rsid w:val="00C363AA"/>
    <w:rsid w:val="00C44316"/>
    <w:rsid w:val="00C45A0A"/>
    <w:rsid w:val="00C669ED"/>
    <w:rsid w:val="00C71448"/>
    <w:rsid w:val="00C76F5C"/>
    <w:rsid w:val="00C8140D"/>
    <w:rsid w:val="00C83F48"/>
    <w:rsid w:val="00CA031C"/>
    <w:rsid w:val="00CA04E5"/>
    <w:rsid w:val="00CB6D85"/>
    <w:rsid w:val="00CC4B4F"/>
    <w:rsid w:val="00CD0553"/>
    <w:rsid w:val="00CE4A40"/>
    <w:rsid w:val="00D02E39"/>
    <w:rsid w:val="00D2175D"/>
    <w:rsid w:val="00D26D71"/>
    <w:rsid w:val="00D31077"/>
    <w:rsid w:val="00D367B5"/>
    <w:rsid w:val="00D417B4"/>
    <w:rsid w:val="00D42B5F"/>
    <w:rsid w:val="00D52C6F"/>
    <w:rsid w:val="00D57282"/>
    <w:rsid w:val="00D6061F"/>
    <w:rsid w:val="00D61F9C"/>
    <w:rsid w:val="00D623B7"/>
    <w:rsid w:val="00D67060"/>
    <w:rsid w:val="00D81ADF"/>
    <w:rsid w:val="00D945E2"/>
    <w:rsid w:val="00D95FB0"/>
    <w:rsid w:val="00D96107"/>
    <w:rsid w:val="00DB7C12"/>
    <w:rsid w:val="00DC728F"/>
    <w:rsid w:val="00DE1964"/>
    <w:rsid w:val="00DF3F64"/>
    <w:rsid w:val="00DF44C1"/>
    <w:rsid w:val="00E01B69"/>
    <w:rsid w:val="00E0420F"/>
    <w:rsid w:val="00E104FC"/>
    <w:rsid w:val="00E10EA0"/>
    <w:rsid w:val="00E121FD"/>
    <w:rsid w:val="00E2295C"/>
    <w:rsid w:val="00E269B4"/>
    <w:rsid w:val="00E41107"/>
    <w:rsid w:val="00E77017"/>
    <w:rsid w:val="00E77939"/>
    <w:rsid w:val="00E80167"/>
    <w:rsid w:val="00E8614C"/>
    <w:rsid w:val="00E93C52"/>
    <w:rsid w:val="00E957EA"/>
    <w:rsid w:val="00E964B2"/>
    <w:rsid w:val="00EB6DAC"/>
    <w:rsid w:val="00EC1368"/>
    <w:rsid w:val="00EE3DDA"/>
    <w:rsid w:val="00EF01DC"/>
    <w:rsid w:val="00EF0256"/>
    <w:rsid w:val="00F034D4"/>
    <w:rsid w:val="00F04E85"/>
    <w:rsid w:val="00F1478E"/>
    <w:rsid w:val="00F31A55"/>
    <w:rsid w:val="00F35992"/>
    <w:rsid w:val="00F3618E"/>
    <w:rsid w:val="00F40626"/>
    <w:rsid w:val="00F77F84"/>
    <w:rsid w:val="00F819FA"/>
    <w:rsid w:val="00F855C4"/>
    <w:rsid w:val="00F94829"/>
    <w:rsid w:val="00FA1405"/>
    <w:rsid w:val="00FB2BFA"/>
    <w:rsid w:val="00FC0187"/>
    <w:rsid w:val="00FF648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iPriority="99" w:unhideWhenUsed="1" w:qFormat="1"/>
    <w:lsdException w:name="annotation reference" w:uiPriority="99"/>
    <w:lsdException w:name="Default Paragraph Font" w:uiPriority="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3E4ACB"/>
    <w:pPr>
      <w:jc w:val="both"/>
    </w:pPr>
    <w:rPr>
      <w:rFonts w:ascii="Arial" w:hAnsi="Arial" w:cs="Arial"/>
      <w:bCs/>
      <w:lang w:eastAsia="en-US"/>
    </w:rPr>
  </w:style>
  <w:style w:type="paragraph" w:styleId="Naslov1">
    <w:name w:val="heading 1"/>
    <w:basedOn w:val="Navaden"/>
    <w:next w:val="Navaden"/>
    <w:link w:val="Naslov1Znak"/>
    <w:uiPriority w:val="9"/>
    <w:qFormat/>
    <w:rsid w:val="003E4ACB"/>
    <w:pPr>
      <w:autoSpaceDE w:val="0"/>
      <w:autoSpaceDN w:val="0"/>
      <w:adjustRightInd w:val="0"/>
      <w:outlineLvl w:val="0"/>
    </w:pPr>
    <w:rPr>
      <w:b/>
    </w:rPr>
  </w:style>
  <w:style w:type="paragraph" w:styleId="Naslov2">
    <w:name w:val="heading 2"/>
    <w:basedOn w:val="Navaden"/>
    <w:next w:val="Navaden"/>
    <w:link w:val="Naslov2Znak"/>
    <w:uiPriority w:val="9"/>
    <w:unhideWhenUsed/>
    <w:qFormat/>
    <w:rsid w:val="003E4ACB"/>
    <w:pPr>
      <w:autoSpaceDE w:val="0"/>
      <w:autoSpaceDN w:val="0"/>
      <w:adjustRightInd w:val="0"/>
      <w:outlineLvl w:val="1"/>
    </w:pPr>
    <w:rPr>
      <w:b/>
      <w:bCs w:val="0"/>
    </w:rPr>
  </w:style>
  <w:style w:type="paragraph" w:styleId="Naslov3">
    <w:name w:val="heading 3"/>
    <w:basedOn w:val="Navaden"/>
    <w:next w:val="Navaden"/>
    <w:link w:val="Naslov3Znak"/>
    <w:uiPriority w:val="9"/>
    <w:unhideWhenUsed/>
    <w:qFormat/>
    <w:rsid w:val="003E4ACB"/>
    <w:pPr>
      <w:ind w:left="360"/>
      <w:outlineLvl w:val="2"/>
    </w:pPr>
    <w:rPr>
      <w:rFonts w:eastAsia="Calibri"/>
      <w:b/>
    </w:rPr>
  </w:style>
  <w:style w:type="paragraph" w:styleId="Naslov4">
    <w:name w:val="heading 4"/>
    <w:basedOn w:val="Navaden"/>
    <w:next w:val="Navaden"/>
    <w:pPr>
      <w:keepNext/>
      <w:outlineLvl w:val="3"/>
    </w:pPr>
    <w:rPr>
      <w:sz w:val="28"/>
    </w:rPr>
  </w:style>
  <w:style w:type="character" w:default="1" w:styleId="Privzetapisavaodstavka">
    <w:name w:val="Default Paragraph Font"/>
    <w:uiPriority w:val="1"/>
    <w:semiHidden/>
    <w:unhideWhenUsed/>
    <w:rsid w:val="003E4ACB"/>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rsid w:val="003E4ACB"/>
  </w:style>
  <w:style w:type="character" w:styleId="Hiperpovezava">
    <w:name w:val="Hyperlink"/>
    <w:basedOn w:val="Privzetapisavaodstavka"/>
    <w:rPr>
      <w:color w:val="0000FF"/>
      <w:u w:val="single"/>
    </w:rPr>
  </w:style>
  <w:style w:type="paragraph" w:styleId="Glava">
    <w:name w:val="header"/>
    <w:basedOn w:val="Navaden"/>
    <w:link w:val="GlavaZnak"/>
    <w:uiPriority w:val="99"/>
    <w:pPr>
      <w:tabs>
        <w:tab w:val="center" w:pos="4536"/>
        <w:tab w:val="right" w:pos="9072"/>
      </w:tabs>
    </w:pPr>
  </w:style>
  <w:style w:type="paragraph" w:styleId="Noga">
    <w:name w:val="footer"/>
    <w:basedOn w:val="Navaden"/>
    <w:link w:val="NogaZnak"/>
    <w:pPr>
      <w:tabs>
        <w:tab w:val="center" w:pos="4536"/>
        <w:tab w:val="right" w:pos="9072"/>
      </w:tabs>
    </w:pPr>
  </w:style>
  <w:style w:type="paragraph" w:styleId="Besedilooblaka">
    <w:name w:val="Balloon Text"/>
    <w:basedOn w:val="Navaden"/>
    <w:link w:val="BesedilooblakaZnak"/>
    <w:uiPriority w:val="99"/>
    <w:rsid w:val="00E2295C"/>
    <w:rPr>
      <w:rFonts w:ascii="Tahoma" w:hAnsi="Tahoma" w:cs="Tahoma"/>
      <w:sz w:val="16"/>
      <w:szCs w:val="16"/>
    </w:rPr>
  </w:style>
  <w:style w:type="character" w:customStyle="1" w:styleId="Naslov1Znak">
    <w:name w:val="Naslov 1 Znak"/>
    <w:basedOn w:val="Privzetapisavaodstavka"/>
    <w:link w:val="Naslov1"/>
    <w:uiPriority w:val="9"/>
    <w:rsid w:val="003E4ACB"/>
    <w:rPr>
      <w:rFonts w:ascii="Arial" w:hAnsi="Arial" w:cs="Arial"/>
      <w:b/>
      <w:lang w:eastAsia="en-US"/>
    </w:rPr>
  </w:style>
  <w:style w:type="character" w:customStyle="1" w:styleId="Naslov2Znak">
    <w:name w:val="Naslov 2 Znak"/>
    <w:basedOn w:val="Privzetapisavaodstavka"/>
    <w:link w:val="Naslov2"/>
    <w:uiPriority w:val="9"/>
    <w:rsid w:val="003E4ACB"/>
    <w:rPr>
      <w:rFonts w:ascii="Arial" w:hAnsi="Arial" w:cs="Arial"/>
      <w:b/>
      <w:bCs/>
      <w:lang w:eastAsia="en-US"/>
    </w:rPr>
  </w:style>
  <w:style w:type="character" w:customStyle="1" w:styleId="Naslov3Znak">
    <w:name w:val="Naslov 3 Znak"/>
    <w:basedOn w:val="Privzetapisavaodstavka"/>
    <w:link w:val="Naslov3"/>
    <w:uiPriority w:val="9"/>
    <w:rsid w:val="003E4ACB"/>
    <w:rPr>
      <w:rFonts w:ascii="Arial" w:eastAsia="Calibri" w:hAnsi="Arial" w:cs="Arial"/>
      <w:b/>
    </w:rPr>
  </w:style>
  <w:style w:type="character" w:customStyle="1" w:styleId="GlavaZnak">
    <w:name w:val="Glava Znak"/>
    <w:basedOn w:val="Privzetapisavaodstavka"/>
    <w:link w:val="Glava"/>
    <w:uiPriority w:val="99"/>
    <w:rsid w:val="006B1C71"/>
    <w:rPr>
      <w:sz w:val="24"/>
      <w:szCs w:val="24"/>
    </w:rPr>
  </w:style>
  <w:style w:type="character" w:customStyle="1" w:styleId="NogaZnak">
    <w:name w:val="Noga Znak"/>
    <w:basedOn w:val="Privzetapisavaodstavka"/>
    <w:link w:val="Noga"/>
    <w:rsid w:val="006B1C71"/>
    <w:rPr>
      <w:sz w:val="24"/>
      <w:szCs w:val="24"/>
    </w:rPr>
  </w:style>
  <w:style w:type="paragraph" w:styleId="Zgradbadokumenta">
    <w:name w:val="Document Map"/>
    <w:basedOn w:val="Navaden"/>
    <w:link w:val="ZgradbadokumentaZnak"/>
    <w:rsid w:val="006B1C71"/>
    <w:rPr>
      <w:rFonts w:ascii="Tahoma" w:hAnsi="Tahoma" w:cs="Tahoma"/>
      <w:sz w:val="16"/>
      <w:szCs w:val="16"/>
    </w:rPr>
  </w:style>
  <w:style w:type="character" w:customStyle="1" w:styleId="ZgradbadokumentaZnak">
    <w:name w:val="Zgradba dokumenta Znak"/>
    <w:basedOn w:val="Privzetapisavaodstavka"/>
    <w:link w:val="Zgradbadokumenta"/>
    <w:rsid w:val="006B1C71"/>
    <w:rPr>
      <w:rFonts w:ascii="Tahoma" w:hAnsi="Tahoma" w:cs="Tahoma"/>
      <w:sz w:val="16"/>
      <w:szCs w:val="16"/>
    </w:rPr>
  </w:style>
  <w:style w:type="table" w:styleId="Tabelamrea">
    <w:name w:val="Table Grid"/>
    <w:basedOn w:val="Navadnatabela"/>
    <w:rsid w:val="006B1C7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rsid w:val="006B1C71"/>
    <w:pPr>
      <w:tabs>
        <w:tab w:val="left" w:pos="1701"/>
      </w:tabs>
    </w:pPr>
  </w:style>
  <w:style w:type="paragraph" w:customStyle="1" w:styleId="ZADEVA">
    <w:name w:val="ZADEVA"/>
    <w:basedOn w:val="Navaden"/>
    <w:rsid w:val="006B1C71"/>
    <w:pPr>
      <w:tabs>
        <w:tab w:val="left" w:pos="1701"/>
      </w:tabs>
      <w:ind w:left="1701" w:hanging="1701"/>
    </w:pPr>
    <w:rPr>
      <w:b/>
      <w:lang w:val="it-IT"/>
    </w:rPr>
  </w:style>
  <w:style w:type="paragraph" w:customStyle="1" w:styleId="podpisi">
    <w:name w:val="podpisi"/>
    <w:basedOn w:val="Navaden"/>
    <w:rsid w:val="006B1C71"/>
    <w:pPr>
      <w:tabs>
        <w:tab w:val="left" w:pos="3402"/>
      </w:tabs>
    </w:pPr>
    <w:rPr>
      <w:lang w:val="it-IT"/>
    </w:rPr>
  </w:style>
  <w:style w:type="paragraph" w:customStyle="1" w:styleId="ZnakZnakZnak">
    <w:name w:val="Znak Znak Znak"/>
    <w:basedOn w:val="Navaden"/>
    <w:rsid w:val="006B1C71"/>
    <w:pPr>
      <w:spacing w:after="160" w:line="240" w:lineRule="exact"/>
    </w:pPr>
    <w:rPr>
      <w:rFonts w:ascii="Tahoma" w:hAnsi="Tahoma" w:cs="Tahoma"/>
    </w:rPr>
  </w:style>
  <w:style w:type="character" w:styleId="tevilkastrani">
    <w:name w:val="page number"/>
    <w:basedOn w:val="Privzetapisavaodstavka"/>
    <w:rsid w:val="006B1C71"/>
  </w:style>
  <w:style w:type="paragraph" w:styleId="Odstavekseznama">
    <w:name w:val="List Paragraph"/>
    <w:basedOn w:val="Navaden"/>
    <w:link w:val="OdstavekseznamaZnak"/>
    <w:uiPriority w:val="99"/>
    <w:qFormat/>
    <w:rsid w:val="006B1C71"/>
    <w:pPr>
      <w:ind w:left="708"/>
    </w:pPr>
  </w:style>
  <w:style w:type="character" w:customStyle="1" w:styleId="BesedilooblakaZnak">
    <w:name w:val="Besedilo oblačka Znak"/>
    <w:basedOn w:val="Privzetapisavaodstavka"/>
    <w:link w:val="Besedilooblaka"/>
    <w:uiPriority w:val="99"/>
    <w:rsid w:val="006B1C71"/>
    <w:rPr>
      <w:rFonts w:ascii="Tahoma" w:hAnsi="Tahoma" w:cs="Tahoma"/>
      <w:sz w:val="16"/>
      <w:szCs w:val="16"/>
    </w:rPr>
  </w:style>
  <w:style w:type="paragraph" w:styleId="Navadensplet">
    <w:name w:val="Normal (Web)"/>
    <w:basedOn w:val="Navaden"/>
    <w:uiPriority w:val="99"/>
    <w:rsid w:val="006B1C71"/>
    <w:pPr>
      <w:spacing w:before="100" w:beforeAutospacing="1" w:after="100" w:afterAutospacing="1"/>
    </w:pPr>
  </w:style>
  <w:style w:type="paragraph" w:styleId="Telobesedila">
    <w:name w:val="Body Text"/>
    <w:basedOn w:val="Navaden"/>
    <w:link w:val="TelobesedilaZnak"/>
    <w:rsid w:val="006B1C71"/>
    <w:pPr>
      <w:suppressAutoHyphens/>
      <w:spacing w:after="120"/>
    </w:pPr>
    <w:rPr>
      <w:lang w:eastAsia="ar-SA"/>
    </w:rPr>
  </w:style>
  <w:style w:type="character" w:customStyle="1" w:styleId="TelobesedilaZnak">
    <w:name w:val="Telo besedila Znak"/>
    <w:basedOn w:val="Privzetapisavaodstavka"/>
    <w:link w:val="Telobesedila"/>
    <w:rsid w:val="006B1C71"/>
    <w:rPr>
      <w:sz w:val="24"/>
      <w:szCs w:val="24"/>
      <w:lang w:eastAsia="ar-SA"/>
    </w:rPr>
  </w:style>
  <w:style w:type="paragraph" w:customStyle="1" w:styleId="besedilo">
    <w:name w:val="besedilo"/>
    <w:basedOn w:val="Navaden"/>
    <w:rsid w:val="006B1C7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pPr>
  </w:style>
  <w:style w:type="paragraph" w:customStyle="1" w:styleId="naslov30">
    <w:name w:val="naslov3"/>
    <w:basedOn w:val="Navaden"/>
    <w:rsid w:val="006B1C71"/>
    <w:pPr>
      <w:spacing w:before="75"/>
    </w:pPr>
    <w:rPr>
      <w:b/>
      <w:bCs w:val="0"/>
      <w:color w:val="529CBA"/>
      <w:sz w:val="21"/>
      <w:szCs w:val="21"/>
    </w:rPr>
  </w:style>
  <w:style w:type="paragraph" w:styleId="Napis">
    <w:name w:val="caption"/>
    <w:basedOn w:val="Navaden"/>
    <w:next w:val="Navaden"/>
    <w:uiPriority w:val="99"/>
    <w:qFormat/>
    <w:rsid w:val="006B1C71"/>
    <w:rPr>
      <w:b/>
    </w:rPr>
  </w:style>
  <w:style w:type="paragraph" w:customStyle="1" w:styleId="ZnakCharCharCharCharCharZnakZnakCharZnakZnakZnakCharZnakCharCharCharZnakChar1CharCharZnakCharChar">
    <w:name w:val="Znak Char Char Char Char Char Znak Znak Char Znak Znak Znak Char Znak Char Char Char Znak Char1 Char Char Znak Char Char"/>
    <w:basedOn w:val="Navaden"/>
    <w:rsid w:val="006B1C71"/>
    <w:pPr>
      <w:spacing w:after="160" w:line="240" w:lineRule="exact"/>
    </w:pPr>
    <w:rPr>
      <w:rFonts w:ascii="Tahoma" w:hAnsi="Tahoma" w:cs="Tahoma"/>
    </w:rPr>
  </w:style>
  <w:style w:type="character" w:customStyle="1" w:styleId="locality">
    <w:name w:val="locality"/>
    <w:rsid w:val="006B1C71"/>
  </w:style>
  <w:style w:type="character" w:styleId="Krepko">
    <w:name w:val="Strong"/>
    <w:rsid w:val="006B1C71"/>
    <w:rPr>
      <w:b/>
      <w:bCs/>
    </w:rPr>
  </w:style>
  <w:style w:type="table" w:customStyle="1" w:styleId="Tabelamrea1">
    <w:name w:val="Tabela – mreža1"/>
    <w:basedOn w:val="Navadnatabela"/>
    <w:next w:val="Tabelamrea"/>
    <w:rsid w:val="006B1C7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ripombasklic">
    <w:name w:val="annotation reference"/>
    <w:basedOn w:val="Privzetapisavaodstavka"/>
    <w:uiPriority w:val="99"/>
    <w:unhideWhenUsed/>
    <w:rsid w:val="006B1C71"/>
    <w:rPr>
      <w:sz w:val="16"/>
      <w:szCs w:val="16"/>
    </w:rPr>
  </w:style>
  <w:style w:type="paragraph" w:styleId="Pripombabesedilo">
    <w:name w:val="annotation text"/>
    <w:basedOn w:val="Navaden"/>
    <w:link w:val="PripombabesediloZnak"/>
    <w:uiPriority w:val="99"/>
    <w:unhideWhenUsed/>
    <w:rsid w:val="006B1C71"/>
  </w:style>
  <w:style w:type="character" w:customStyle="1" w:styleId="PripombabesediloZnak">
    <w:name w:val="Pripomba – besedilo Znak"/>
    <w:basedOn w:val="Privzetapisavaodstavka"/>
    <w:link w:val="Pripombabesedilo"/>
    <w:uiPriority w:val="99"/>
    <w:rsid w:val="006B1C71"/>
  </w:style>
  <w:style w:type="paragraph" w:styleId="Zadevapripombe">
    <w:name w:val="annotation subject"/>
    <w:basedOn w:val="Pripombabesedilo"/>
    <w:next w:val="Pripombabesedilo"/>
    <w:link w:val="ZadevapripombeZnak"/>
    <w:uiPriority w:val="99"/>
    <w:unhideWhenUsed/>
    <w:rsid w:val="006B1C71"/>
    <w:rPr>
      <w:b/>
      <w:bCs w:val="0"/>
    </w:rPr>
  </w:style>
  <w:style w:type="character" w:customStyle="1" w:styleId="ZadevapripombeZnak">
    <w:name w:val="Zadeva pripombe Znak"/>
    <w:basedOn w:val="PripombabesediloZnak"/>
    <w:link w:val="Zadevapripombe"/>
    <w:uiPriority w:val="99"/>
    <w:rsid w:val="006B1C71"/>
    <w:rPr>
      <w:b/>
      <w:bCs/>
    </w:rPr>
  </w:style>
  <w:style w:type="character" w:customStyle="1" w:styleId="OdstavekseznamaZnak">
    <w:name w:val="Odstavek seznama Znak"/>
    <w:link w:val="Odstavekseznama"/>
    <w:uiPriority w:val="99"/>
    <w:rsid w:val="006B1C71"/>
    <w:rPr>
      <w:sz w:val="24"/>
      <w:szCs w:val="24"/>
    </w:rPr>
  </w:style>
  <w:style w:type="table" w:customStyle="1" w:styleId="Tabelamrea2">
    <w:name w:val="Tabela – mreža2"/>
    <w:basedOn w:val="Navadnatabela"/>
    <w:next w:val="Tabelamrea"/>
    <w:uiPriority w:val="59"/>
    <w:rsid w:val="006B1C7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
    <w:name w:val="Tabela – mreža3"/>
    <w:basedOn w:val="Navadnatabela"/>
    <w:next w:val="Tabelamrea"/>
    <w:uiPriority w:val="59"/>
    <w:rsid w:val="006B1C7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astevanje">
    <w:name w:val="O.-nastevanje"/>
    <w:basedOn w:val="Navaden"/>
    <w:link w:val="O-nastevanjeZnak"/>
    <w:qFormat/>
    <w:rsid w:val="003E4ACB"/>
    <w:pPr>
      <w:numPr>
        <w:numId w:val="33"/>
      </w:numPr>
      <w:spacing w:after="200"/>
      <w:contextualSpacing/>
    </w:pPr>
    <w:rPr>
      <w:rFonts w:eastAsia="Calibri"/>
    </w:rPr>
  </w:style>
  <w:style w:type="character" w:customStyle="1" w:styleId="O-nastevanjeZnak">
    <w:name w:val="O.-nastevanje Znak"/>
    <w:basedOn w:val="Privzetapisavaodstavka"/>
    <w:link w:val="O-nastevanje"/>
    <w:rsid w:val="003E4ACB"/>
    <w:rPr>
      <w:rFonts w:ascii="Arial" w:eastAsia="Calibri" w:hAnsi="Arial" w:cs="Arial"/>
      <w:bCs/>
      <w:lang w:eastAsia="en-US"/>
    </w:rPr>
  </w:style>
  <w:style w:type="paragraph" w:customStyle="1" w:styleId="O-zamik">
    <w:name w:val="O-zamik"/>
    <w:basedOn w:val="Navaden"/>
    <w:link w:val="O-zamikZnak"/>
    <w:qFormat/>
    <w:rsid w:val="003E4ACB"/>
    <w:pPr>
      <w:ind w:firstLine="340"/>
    </w:pPr>
    <w:rPr>
      <w:rFonts w:eastAsia="Calibri"/>
      <w:b/>
    </w:rPr>
  </w:style>
  <w:style w:type="character" w:customStyle="1" w:styleId="O-zamikZnak">
    <w:name w:val="O-zamik Znak"/>
    <w:basedOn w:val="Privzetapisavaodstavka"/>
    <w:link w:val="O-zamik"/>
    <w:rsid w:val="003E4ACB"/>
    <w:rPr>
      <w:rFonts w:ascii="Arial" w:eastAsia="Calibri" w:hAnsi="Arial" w:cs="Arial"/>
      <w:b/>
      <w:bCs/>
      <w:lang w:eastAsia="en-US"/>
    </w:rPr>
  </w:style>
  <w:style w:type="paragraph" w:customStyle="1" w:styleId="Tab-not">
    <w:name w:val="Tab-not"/>
    <w:basedOn w:val="Navaden"/>
    <w:link w:val="Tab-notZnak"/>
    <w:qFormat/>
    <w:rsid w:val="003E4ACB"/>
    <w:rPr>
      <w:lang w:eastAsia="sl-SI"/>
    </w:rPr>
  </w:style>
  <w:style w:type="character" w:customStyle="1" w:styleId="Tab-notZnak">
    <w:name w:val="Tab-not Znak"/>
    <w:basedOn w:val="Privzetapisavaodstavka"/>
    <w:link w:val="Tab-not"/>
    <w:rsid w:val="003E4ACB"/>
    <w:rPr>
      <w:rFonts w:ascii="Arial" w:hAnsi="Arial" w:cs="Arial"/>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iPriority="99" w:unhideWhenUsed="1" w:qFormat="1"/>
    <w:lsdException w:name="annotation reference" w:uiPriority="99"/>
    <w:lsdException w:name="Default Paragraph Font" w:uiPriority="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3E4ACB"/>
    <w:pPr>
      <w:jc w:val="both"/>
    </w:pPr>
    <w:rPr>
      <w:rFonts w:ascii="Arial" w:hAnsi="Arial" w:cs="Arial"/>
      <w:bCs/>
      <w:lang w:eastAsia="en-US"/>
    </w:rPr>
  </w:style>
  <w:style w:type="paragraph" w:styleId="Naslov1">
    <w:name w:val="heading 1"/>
    <w:basedOn w:val="Navaden"/>
    <w:next w:val="Navaden"/>
    <w:link w:val="Naslov1Znak"/>
    <w:uiPriority w:val="9"/>
    <w:qFormat/>
    <w:rsid w:val="003E4ACB"/>
    <w:pPr>
      <w:autoSpaceDE w:val="0"/>
      <w:autoSpaceDN w:val="0"/>
      <w:adjustRightInd w:val="0"/>
      <w:outlineLvl w:val="0"/>
    </w:pPr>
    <w:rPr>
      <w:b/>
    </w:rPr>
  </w:style>
  <w:style w:type="paragraph" w:styleId="Naslov2">
    <w:name w:val="heading 2"/>
    <w:basedOn w:val="Navaden"/>
    <w:next w:val="Navaden"/>
    <w:link w:val="Naslov2Znak"/>
    <w:uiPriority w:val="9"/>
    <w:unhideWhenUsed/>
    <w:qFormat/>
    <w:rsid w:val="003E4ACB"/>
    <w:pPr>
      <w:autoSpaceDE w:val="0"/>
      <w:autoSpaceDN w:val="0"/>
      <w:adjustRightInd w:val="0"/>
      <w:outlineLvl w:val="1"/>
    </w:pPr>
    <w:rPr>
      <w:b/>
      <w:bCs w:val="0"/>
    </w:rPr>
  </w:style>
  <w:style w:type="paragraph" w:styleId="Naslov3">
    <w:name w:val="heading 3"/>
    <w:basedOn w:val="Navaden"/>
    <w:next w:val="Navaden"/>
    <w:link w:val="Naslov3Znak"/>
    <w:uiPriority w:val="9"/>
    <w:unhideWhenUsed/>
    <w:qFormat/>
    <w:rsid w:val="003E4ACB"/>
    <w:pPr>
      <w:ind w:left="360"/>
      <w:outlineLvl w:val="2"/>
    </w:pPr>
    <w:rPr>
      <w:rFonts w:eastAsia="Calibri"/>
      <w:b/>
    </w:rPr>
  </w:style>
  <w:style w:type="paragraph" w:styleId="Naslov4">
    <w:name w:val="heading 4"/>
    <w:basedOn w:val="Navaden"/>
    <w:next w:val="Navaden"/>
    <w:pPr>
      <w:keepNext/>
      <w:outlineLvl w:val="3"/>
    </w:pPr>
    <w:rPr>
      <w:sz w:val="28"/>
    </w:rPr>
  </w:style>
  <w:style w:type="character" w:default="1" w:styleId="Privzetapisavaodstavka">
    <w:name w:val="Default Paragraph Font"/>
    <w:uiPriority w:val="1"/>
    <w:semiHidden/>
    <w:unhideWhenUsed/>
    <w:rsid w:val="003E4ACB"/>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rsid w:val="003E4ACB"/>
  </w:style>
  <w:style w:type="character" w:styleId="Hiperpovezava">
    <w:name w:val="Hyperlink"/>
    <w:basedOn w:val="Privzetapisavaodstavka"/>
    <w:rPr>
      <w:color w:val="0000FF"/>
      <w:u w:val="single"/>
    </w:rPr>
  </w:style>
  <w:style w:type="paragraph" w:styleId="Glava">
    <w:name w:val="header"/>
    <w:basedOn w:val="Navaden"/>
    <w:link w:val="GlavaZnak"/>
    <w:uiPriority w:val="99"/>
    <w:pPr>
      <w:tabs>
        <w:tab w:val="center" w:pos="4536"/>
        <w:tab w:val="right" w:pos="9072"/>
      </w:tabs>
    </w:pPr>
  </w:style>
  <w:style w:type="paragraph" w:styleId="Noga">
    <w:name w:val="footer"/>
    <w:basedOn w:val="Navaden"/>
    <w:link w:val="NogaZnak"/>
    <w:pPr>
      <w:tabs>
        <w:tab w:val="center" w:pos="4536"/>
        <w:tab w:val="right" w:pos="9072"/>
      </w:tabs>
    </w:pPr>
  </w:style>
  <w:style w:type="paragraph" w:styleId="Besedilooblaka">
    <w:name w:val="Balloon Text"/>
    <w:basedOn w:val="Navaden"/>
    <w:link w:val="BesedilooblakaZnak"/>
    <w:uiPriority w:val="99"/>
    <w:rsid w:val="00E2295C"/>
    <w:rPr>
      <w:rFonts w:ascii="Tahoma" w:hAnsi="Tahoma" w:cs="Tahoma"/>
      <w:sz w:val="16"/>
      <w:szCs w:val="16"/>
    </w:rPr>
  </w:style>
  <w:style w:type="character" w:customStyle="1" w:styleId="Naslov1Znak">
    <w:name w:val="Naslov 1 Znak"/>
    <w:basedOn w:val="Privzetapisavaodstavka"/>
    <w:link w:val="Naslov1"/>
    <w:uiPriority w:val="9"/>
    <w:rsid w:val="003E4ACB"/>
    <w:rPr>
      <w:rFonts w:ascii="Arial" w:hAnsi="Arial" w:cs="Arial"/>
      <w:b/>
      <w:lang w:eastAsia="en-US"/>
    </w:rPr>
  </w:style>
  <w:style w:type="character" w:customStyle="1" w:styleId="Naslov2Znak">
    <w:name w:val="Naslov 2 Znak"/>
    <w:basedOn w:val="Privzetapisavaodstavka"/>
    <w:link w:val="Naslov2"/>
    <w:uiPriority w:val="9"/>
    <w:rsid w:val="003E4ACB"/>
    <w:rPr>
      <w:rFonts w:ascii="Arial" w:hAnsi="Arial" w:cs="Arial"/>
      <w:b/>
      <w:bCs/>
      <w:lang w:eastAsia="en-US"/>
    </w:rPr>
  </w:style>
  <w:style w:type="character" w:customStyle="1" w:styleId="Naslov3Znak">
    <w:name w:val="Naslov 3 Znak"/>
    <w:basedOn w:val="Privzetapisavaodstavka"/>
    <w:link w:val="Naslov3"/>
    <w:uiPriority w:val="9"/>
    <w:rsid w:val="003E4ACB"/>
    <w:rPr>
      <w:rFonts w:ascii="Arial" w:eastAsia="Calibri" w:hAnsi="Arial" w:cs="Arial"/>
      <w:b/>
    </w:rPr>
  </w:style>
  <w:style w:type="character" w:customStyle="1" w:styleId="GlavaZnak">
    <w:name w:val="Glava Znak"/>
    <w:basedOn w:val="Privzetapisavaodstavka"/>
    <w:link w:val="Glava"/>
    <w:uiPriority w:val="99"/>
    <w:rsid w:val="006B1C71"/>
    <w:rPr>
      <w:sz w:val="24"/>
      <w:szCs w:val="24"/>
    </w:rPr>
  </w:style>
  <w:style w:type="character" w:customStyle="1" w:styleId="NogaZnak">
    <w:name w:val="Noga Znak"/>
    <w:basedOn w:val="Privzetapisavaodstavka"/>
    <w:link w:val="Noga"/>
    <w:rsid w:val="006B1C71"/>
    <w:rPr>
      <w:sz w:val="24"/>
      <w:szCs w:val="24"/>
    </w:rPr>
  </w:style>
  <w:style w:type="paragraph" w:styleId="Zgradbadokumenta">
    <w:name w:val="Document Map"/>
    <w:basedOn w:val="Navaden"/>
    <w:link w:val="ZgradbadokumentaZnak"/>
    <w:rsid w:val="006B1C71"/>
    <w:rPr>
      <w:rFonts w:ascii="Tahoma" w:hAnsi="Tahoma" w:cs="Tahoma"/>
      <w:sz w:val="16"/>
      <w:szCs w:val="16"/>
    </w:rPr>
  </w:style>
  <w:style w:type="character" w:customStyle="1" w:styleId="ZgradbadokumentaZnak">
    <w:name w:val="Zgradba dokumenta Znak"/>
    <w:basedOn w:val="Privzetapisavaodstavka"/>
    <w:link w:val="Zgradbadokumenta"/>
    <w:rsid w:val="006B1C71"/>
    <w:rPr>
      <w:rFonts w:ascii="Tahoma" w:hAnsi="Tahoma" w:cs="Tahoma"/>
      <w:sz w:val="16"/>
      <w:szCs w:val="16"/>
    </w:rPr>
  </w:style>
  <w:style w:type="table" w:styleId="Tabelamrea">
    <w:name w:val="Table Grid"/>
    <w:basedOn w:val="Navadnatabela"/>
    <w:rsid w:val="006B1C7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rsid w:val="006B1C71"/>
    <w:pPr>
      <w:tabs>
        <w:tab w:val="left" w:pos="1701"/>
      </w:tabs>
    </w:pPr>
  </w:style>
  <w:style w:type="paragraph" w:customStyle="1" w:styleId="ZADEVA">
    <w:name w:val="ZADEVA"/>
    <w:basedOn w:val="Navaden"/>
    <w:rsid w:val="006B1C71"/>
    <w:pPr>
      <w:tabs>
        <w:tab w:val="left" w:pos="1701"/>
      </w:tabs>
      <w:ind w:left="1701" w:hanging="1701"/>
    </w:pPr>
    <w:rPr>
      <w:b/>
      <w:lang w:val="it-IT"/>
    </w:rPr>
  </w:style>
  <w:style w:type="paragraph" w:customStyle="1" w:styleId="podpisi">
    <w:name w:val="podpisi"/>
    <w:basedOn w:val="Navaden"/>
    <w:rsid w:val="006B1C71"/>
    <w:pPr>
      <w:tabs>
        <w:tab w:val="left" w:pos="3402"/>
      </w:tabs>
    </w:pPr>
    <w:rPr>
      <w:lang w:val="it-IT"/>
    </w:rPr>
  </w:style>
  <w:style w:type="paragraph" w:customStyle="1" w:styleId="ZnakZnakZnak">
    <w:name w:val="Znak Znak Znak"/>
    <w:basedOn w:val="Navaden"/>
    <w:rsid w:val="006B1C71"/>
    <w:pPr>
      <w:spacing w:after="160" w:line="240" w:lineRule="exact"/>
    </w:pPr>
    <w:rPr>
      <w:rFonts w:ascii="Tahoma" w:hAnsi="Tahoma" w:cs="Tahoma"/>
    </w:rPr>
  </w:style>
  <w:style w:type="character" w:styleId="tevilkastrani">
    <w:name w:val="page number"/>
    <w:basedOn w:val="Privzetapisavaodstavka"/>
    <w:rsid w:val="006B1C71"/>
  </w:style>
  <w:style w:type="paragraph" w:styleId="Odstavekseznama">
    <w:name w:val="List Paragraph"/>
    <w:basedOn w:val="Navaden"/>
    <w:link w:val="OdstavekseznamaZnak"/>
    <w:uiPriority w:val="99"/>
    <w:qFormat/>
    <w:rsid w:val="006B1C71"/>
    <w:pPr>
      <w:ind w:left="708"/>
    </w:pPr>
  </w:style>
  <w:style w:type="character" w:customStyle="1" w:styleId="BesedilooblakaZnak">
    <w:name w:val="Besedilo oblačka Znak"/>
    <w:basedOn w:val="Privzetapisavaodstavka"/>
    <w:link w:val="Besedilooblaka"/>
    <w:uiPriority w:val="99"/>
    <w:rsid w:val="006B1C71"/>
    <w:rPr>
      <w:rFonts w:ascii="Tahoma" w:hAnsi="Tahoma" w:cs="Tahoma"/>
      <w:sz w:val="16"/>
      <w:szCs w:val="16"/>
    </w:rPr>
  </w:style>
  <w:style w:type="paragraph" w:styleId="Navadensplet">
    <w:name w:val="Normal (Web)"/>
    <w:basedOn w:val="Navaden"/>
    <w:uiPriority w:val="99"/>
    <w:rsid w:val="006B1C71"/>
    <w:pPr>
      <w:spacing w:before="100" w:beforeAutospacing="1" w:after="100" w:afterAutospacing="1"/>
    </w:pPr>
  </w:style>
  <w:style w:type="paragraph" w:styleId="Telobesedila">
    <w:name w:val="Body Text"/>
    <w:basedOn w:val="Navaden"/>
    <w:link w:val="TelobesedilaZnak"/>
    <w:rsid w:val="006B1C71"/>
    <w:pPr>
      <w:suppressAutoHyphens/>
      <w:spacing w:after="120"/>
    </w:pPr>
    <w:rPr>
      <w:lang w:eastAsia="ar-SA"/>
    </w:rPr>
  </w:style>
  <w:style w:type="character" w:customStyle="1" w:styleId="TelobesedilaZnak">
    <w:name w:val="Telo besedila Znak"/>
    <w:basedOn w:val="Privzetapisavaodstavka"/>
    <w:link w:val="Telobesedila"/>
    <w:rsid w:val="006B1C71"/>
    <w:rPr>
      <w:sz w:val="24"/>
      <w:szCs w:val="24"/>
      <w:lang w:eastAsia="ar-SA"/>
    </w:rPr>
  </w:style>
  <w:style w:type="paragraph" w:customStyle="1" w:styleId="besedilo">
    <w:name w:val="besedilo"/>
    <w:basedOn w:val="Navaden"/>
    <w:rsid w:val="006B1C7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pPr>
  </w:style>
  <w:style w:type="paragraph" w:customStyle="1" w:styleId="naslov30">
    <w:name w:val="naslov3"/>
    <w:basedOn w:val="Navaden"/>
    <w:rsid w:val="006B1C71"/>
    <w:pPr>
      <w:spacing w:before="75"/>
    </w:pPr>
    <w:rPr>
      <w:b/>
      <w:bCs w:val="0"/>
      <w:color w:val="529CBA"/>
      <w:sz w:val="21"/>
      <w:szCs w:val="21"/>
    </w:rPr>
  </w:style>
  <w:style w:type="paragraph" w:styleId="Napis">
    <w:name w:val="caption"/>
    <w:basedOn w:val="Navaden"/>
    <w:next w:val="Navaden"/>
    <w:uiPriority w:val="99"/>
    <w:qFormat/>
    <w:rsid w:val="006B1C71"/>
    <w:rPr>
      <w:b/>
    </w:rPr>
  </w:style>
  <w:style w:type="paragraph" w:customStyle="1" w:styleId="ZnakCharCharCharCharCharZnakZnakCharZnakZnakZnakCharZnakCharCharCharZnakChar1CharCharZnakCharChar">
    <w:name w:val="Znak Char Char Char Char Char Znak Znak Char Znak Znak Znak Char Znak Char Char Char Znak Char1 Char Char Znak Char Char"/>
    <w:basedOn w:val="Navaden"/>
    <w:rsid w:val="006B1C71"/>
    <w:pPr>
      <w:spacing w:after="160" w:line="240" w:lineRule="exact"/>
    </w:pPr>
    <w:rPr>
      <w:rFonts w:ascii="Tahoma" w:hAnsi="Tahoma" w:cs="Tahoma"/>
    </w:rPr>
  </w:style>
  <w:style w:type="character" w:customStyle="1" w:styleId="locality">
    <w:name w:val="locality"/>
    <w:rsid w:val="006B1C71"/>
  </w:style>
  <w:style w:type="character" w:styleId="Krepko">
    <w:name w:val="Strong"/>
    <w:rsid w:val="006B1C71"/>
    <w:rPr>
      <w:b/>
      <w:bCs/>
    </w:rPr>
  </w:style>
  <w:style w:type="table" w:customStyle="1" w:styleId="Tabelamrea1">
    <w:name w:val="Tabela – mreža1"/>
    <w:basedOn w:val="Navadnatabela"/>
    <w:next w:val="Tabelamrea"/>
    <w:rsid w:val="006B1C7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ripombasklic">
    <w:name w:val="annotation reference"/>
    <w:basedOn w:val="Privzetapisavaodstavka"/>
    <w:uiPriority w:val="99"/>
    <w:unhideWhenUsed/>
    <w:rsid w:val="006B1C71"/>
    <w:rPr>
      <w:sz w:val="16"/>
      <w:szCs w:val="16"/>
    </w:rPr>
  </w:style>
  <w:style w:type="paragraph" w:styleId="Pripombabesedilo">
    <w:name w:val="annotation text"/>
    <w:basedOn w:val="Navaden"/>
    <w:link w:val="PripombabesediloZnak"/>
    <w:uiPriority w:val="99"/>
    <w:unhideWhenUsed/>
    <w:rsid w:val="006B1C71"/>
  </w:style>
  <w:style w:type="character" w:customStyle="1" w:styleId="PripombabesediloZnak">
    <w:name w:val="Pripomba – besedilo Znak"/>
    <w:basedOn w:val="Privzetapisavaodstavka"/>
    <w:link w:val="Pripombabesedilo"/>
    <w:uiPriority w:val="99"/>
    <w:rsid w:val="006B1C71"/>
  </w:style>
  <w:style w:type="paragraph" w:styleId="Zadevapripombe">
    <w:name w:val="annotation subject"/>
    <w:basedOn w:val="Pripombabesedilo"/>
    <w:next w:val="Pripombabesedilo"/>
    <w:link w:val="ZadevapripombeZnak"/>
    <w:uiPriority w:val="99"/>
    <w:unhideWhenUsed/>
    <w:rsid w:val="006B1C71"/>
    <w:rPr>
      <w:b/>
      <w:bCs w:val="0"/>
    </w:rPr>
  </w:style>
  <w:style w:type="character" w:customStyle="1" w:styleId="ZadevapripombeZnak">
    <w:name w:val="Zadeva pripombe Znak"/>
    <w:basedOn w:val="PripombabesediloZnak"/>
    <w:link w:val="Zadevapripombe"/>
    <w:uiPriority w:val="99"/>
    <w:rsid w:val="006B1C71"/>
    <w:rPr>
      <w:b/>
      <w:bCs/>
    </w:rPr>
  </w:style>
  <w:style w:type="character" w:customStyle="1" w:styleId="OdstavekseznamaZnak">
    <w:name w:val="Odstavek seznama Znak"/>
    <w:link w:val="Odstavekseznama"/>
    <w:uiPriority w:val="99"/>
    <w:rsid w:val="006B1C71"/>
    <w:rPr>
      <w:sz w:val="24"/>
      <w:szCs w:val="24"/>
    </w:rPr>
  </w:style>
  <w:style w:type="table" w:customStyle="1" w:styleId="Tabelamrea2">
    <w:name w:val="Tabela – mreža2"/>
    <w:basedOn w:val="Navadnatabela"/>
    <w:next w:val="Tabelamrea"/>
    <w:uiPriority w:val="59"/>
    <w:rsid w:val="006B1C7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
    <w:name w:val="Tabela – mreža3"/>
    <w:basedOn w:val="Navadnatabela"/>
    <w:next w:val="Tabelamrea"/>
    <w:uiPriority w:val="59"/>
    <w:rsid w:val="006B1C7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astevanje">
    <w:name w:val="O.-nastevanje"/>
    <w:basedOn w:val="Navaden"/>
    <w:link w:val="O-nastevanjeZnak"/>
    <w:qFormat/>
    <w:rsid w:val="003E4ACB"/>
    <w:pPr>
      <w:numPr>
        <w:numId w:val="33"/>
      </w:numPr>
      <w:spacing w:after="200"/>
      <w:contextualSpacing/>
    </w:pPr>
    <w:rPr>
      <w:rFonts w:eastAsia="Calibri"/>
    </w:rPr>
  </w:style>
  <w:style w:type="character" w:customStyle="1" w:styleId="O-nastevanjeZnak">
    <w:name w:val="O.-nastevanje Znak"/>
    <w:basedOn w:val="Privzetapisavaodstavka"/>
    <w:link w:val="O-nastevanje"/>
    <w:rsid w:val="003E4ACB"/>
    <w:rPr>
      <w:rFonts w:ascii="Arial" w:eastAsia="Calibri" w:hAnsi="Arial" w:cs="Arial"/>
      <w:bCs/>
      <w:lang w:eastAsia="en-US"/>
    </w:rPr>
  </w:style>
  <w:style w:type="paragraph" w:customStyle="1" w:styleId="O-zamik">
    <w:name w:val="O-zamik"/>
    <w:basedOn w:val="Navaden"/>
    <w:link w:val="O-zamikZnak"/>
    <w:qFormat/>
    <w:rsid w:val="003E4ACB"/>
    <w:pPr>
      <w:ind w:firstLine="340"/>
    </w:pPr>
    <w:rPr>
      <w:rFonts w:eastAsia="Calibri"/>
      <w:b/>
    </w:rPr>
  </w:style>
  <w:style w:type="character" w:customStyle="1" w:styleId="O-zamikZnak">
    <w:name w:val="O-zamik Znak"/>
    <w:basedOn w:val="Privzetapisavaodstavka"/>
    <w:link w:val="O-zamik"/>
    <w:rsid w:val="003E4ACB"/>
    <w:rPr>
      <w:rFonts w:ascii="Arial" w:eastAsia="Calibri" w:hAnsi="Arial" w:cs="Arial"/>
      <w:b/>
      <w:bCs/>
      <w:lang w:eastAsia="en-US"/>
    </w:rPr>
  </w:style>
  <w:style w:type="paragraph" w:customStyle="1" w:styleId="Tab-not">
    <w:name w:val="Tab-not"/>
    <w:basedOn w:val="Navaden"/>
    <w:link w:val="Tab-notZnak"/>
    <w:qFormat/>
    <w:rsid w:val="003E4ACB"/>
    <w:rPr>
      <w:lang w:eastAsia="sl-SI"/>
    </w:rPr>
  </w:style>
  <w:style w:type="character" w:customStyle="1" w:styleId="Tab-notZnak">
    <w:name w:val="Tab-not Znak"/>
    <w:basedOn w:val="Privzetapisavaodstavka"/>
    <w:link w:val="Tab-not"/>
    <w:rsid w:val="003E4ACB"/>
    <w:rPr>
      <w:rFonts w:ascii="Arial" w:hAnsi="Arial" w:cs="Arial"/>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499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zehl\AppData\Roaming\Microsoft\Predloge\Joze%20test-templates.dotm"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FF7D5-8A11-4434-9A00-1536436E2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Joze test-templates.dotm</Template>
  <TotalTime>6</TotalTime>
  <Pages>2</Pages>
  <Words>671</Words>
  <Characters>4439</Characters>
  <Application>Microsoft Office Word</Application>
  <DocSecurity>0</DocSecurity>
  <Lines>36</Lines>
  <Paragraphs>10</Paragraphs>
  <ScaleCrop>false</ScaleCrop>
  <HeadingPairs>
    <vt:vector size="2" baseType="variant">
      <vt:variant>
        <vt:lpstr>Naslov</vt:lpstr>
      </vt:variant>
      <vt:variant>
        <vt:i4>1</vt:i4>
      </vt:variant>
    </vt:vector>
  </HeadingPairs>
  <TitlesOfParts>
    <vt:vector size="1" baseType="lpstr">
      <vt:lpstr>Maribor, 29</vt:lpstr>
    </vt:vector>
  </TitlesOfParts>
  <Company>KGZS</Company>
  <LinksUpToDate>false</LinksUpToDate>
  <CharactersWithSpaces>5100</CharactersWithSpaces>
  <SharedDoc>false</SharedDoc>
  <HLinks>
    <vt:vector size="6" baseType="variant">
      <vt:variant>
        <vt:i4>196628</vt:i4>
      </vt:variant>
      <vt:variant>
        <vt:i4>0</vt:i4>
      </vt:variant>
      <vt:variant>
        <vt:i4>0</vt:i4>
      </vt:variant>
      <vt:variant>
        <vt:i4>5</vt:i4>
      </vt:variant>
      <vt:variant>
        <vt:lpwstr>http://www.kmetzav-mb.si/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Maribor, 29</dc:title>
  <dc:creator>Anica Kirič</dc:creator>
  <cp:lastModifiedBy>Jože Hladnik</cp:lastModifiedBy>
  <cp:revision>4</cp:revision>
  <cp:lastPrinted>2016-11-23T09:14:00Z</cp:lastPrinted>
  <dcterms:created xsi:type="dcterms:W3CDTF">2019-11-12T12:42:00Z</dcterms:created>
  <dcterms:modified xsi:type="dcterms:W3CDTF">2019-11-14T13:21:00Z</dcterms:modified>
</cp:coreProperties>
</file>